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F3B7C" w:rsidP="000F3B7C" w14:paraId="2C51E01E" w14:textId="77777777">
      <w:pPr>
        <w:spacing w:line="480" w:lineRule="auto"/>
        <w:jc w:val="center"/>
        <w:rPr>
          <w:sz w:val="24"/>
          <w:szCs w:val="24"/>
        </w:rPr>
      </w:pPr>
    </w:p>
    <w:p w:rsidR="000F3B7C" w:rsidP="000F3B7C" w14:paraId="600CD4E7" w14:textId="77777777">
      <w:pPr>
        <w:spacing w:line="480" w:lineRule="auto"/>
        <w:jc w:val="center"/>
        <w:rPr>
          <w:sz w:val="24"/>
          <w:szCs w:val="24"/>
        </w:rPr>
      </w:pPr>
    </w:p>
    <w:p w:rsidR="000F3B7C" w:rsidP="000F3B7C" w14:paraId="17F2F8C5" w14:textId="77777777">
      <w:pPr>
        <w:spacing w:line="480" w:lineRule="auto"/>
        <w:jc w:val="center"/>
        <w:rPr>
          <w:sz w:val="24"/>
          <w:szCs w:val="24"/>
        </w:rPr>
      </w:pPr>
    </w:p>
    <w:p w:rsidR="000F3B7C" w:rsidP="000F3B7C" w14:paraId="75251FC0" w14:textId="77777777">
      <w:pPr>
        <w:spacing w:line="480" w:lineRule="auto"/>
        <w:jc w:val="center"/>
        <w:rPr>
          <w:sz w:val="24"/>
          <w:szCs w:val="24"/>
        </w:rPr>
      </w:pPr>
    </w:p>
    <w:p w:rsidR="000F3B7C" w:rsidP="000F3B7C" w14:paraId="2F1A5099" w14:textId="02F40433">
      <w:pPr>
        <w:spacing w:line="480" w:lineRule="auto"/>
        <w:jc w:val="center"/>
        <w:rPr>
          <w:sz w:val="24"/>
          <w:szCs w:val="24"/>
        </w:rPr>
      </w:pPr>
    </w:p>
    <w:p w:rsidR="000F3B7C" w:rsidP="000F3B7C" w14:paraId="6651C1BC" w14:textId="698245C1">
      <w:pPr>
        <w:spacing w:line="480" w:lineRule="auto"/>
        <w:jc w:val="center"/>
        <w:rPr>
          <w:sz w:val="24"/>
          <w:szCs w:val="24"/>
        </w:rPr>
      </w:pPr>
    </w:p>
    <w:p w:rsidR="000F3B7C" w:rsidP="000F3B7C" w14:paraId="45BAE2A4" w14:textId="2D958C24">
      <w:pPr>
        <w:spacing w:line="480" w:lineRule="auto"/>
        <w:jc w:val="center"/>
        <w:rPr>
          <w:sz w:val="24"/>
          <w:szCs w:val="24"/>
        </w:rPr>
      </w:pPr>
    </w:p>
    <w:p w:rsidR="000F3B7C" w:rsidP="000F3B7C" w14:paraId="5D2DFD65" w14:textId="485EEDFF">
      <w:pPr>
        <w:spacing w:line="480" w:lineRule="auto"/>
        <w:jc w:val="center"/>
        <w:rPr>
          <w:sz w:val="24"/>
          <w:szCs w:val="24"/>
        </w:rPr>
      </w:pPr>
    </w:p>
    <w:p w:rsidR="000F3B7C" w:rsidP="000F3B7C" w14:paraId="7CDD3576" w14:textId="77777777">
      <w:pPr>
        <w:spacing w:line="480" w:lineRule="auto"/>
        <w:jc w:val="center"/>
        <w:rPr>
          <w:sz w:val="24"/>
          <w:szCs w:val="24"/>
        </w:rPr>
      </w:pPr>
    </w:p>
    <w:p w:rsidR="000F3B7C" w:rsidP="000F3B7C" w14:paraId="5B7F6886" w14:textId="77777777">
      <w:pPr>
        <w:spacing w:line="480" w:lineRule="auto"/>
        <w:jc w:val="center"/>
        <w:rPr>
          <w:sz w:val="24"/>
          <w:szCs w:val="24"/>
        </w:rPr>
      </w:pPr>
    </w:p>
    <w:p w:rsidR="006803D4" w:rsidRPr="000F3B7C" w:rsidP="000F3B7C" w14:paraId="73E08D92" w14:textId="1F92BD93">
      <w:pPr>
        <w:spacing w:line="480" w:lineRule="auto"/>
        <w:jc w:val="center"/>
        <w:rPr>
          <w:sz w:val="24"/>
          <w:szCs w:val="24"/>
        </w:rPr>
      </w:pPr>
      <w:r w:rsidRPr="000F3B7C">
        <w:rPr>
          <w:sz w:val="24"/>
          <w:szCs w:val="24"/>
        </w:rPr>
        <w:t>Results.</w:t>
      </w:r>
    </w:p>
    <w:p w:rsidR="000F3B7C" w:rsidRPr="000F3B7C" w:rsidP="000F3B7C" w14:paraId="00E2D15A" w14:textId="50681C34">
      <w:pPr>
        <w:spacing w:line="480" w:lineRule="auto"/>
        <w:jc w:val="center"/>
        <w:rPr>
          <w:sz w:val="24"/>
          <w:szCs w:val="24"/>
        </w:rPr>
      </w:pPr>
      <w:r w:rsidRPr="000F3B7C">
        <w:rPr>
          <w:sz w:val="24"/>
          <w:szCs w:val="24"/>
        </w:rPr>
        <w:t>Student Name</w:t>
      </w:r>
    </w:p>
    <w:p w:rsidR="000F3B7C" w:rsidRPr="000F3B7C" w:rsidP="000F3B7C" w14:paraId="1F891FCA" w14:textId="68023E38">
      <w:pPr>
        <w:spacing w:line="480" w:lineRule="auto"/>
        <w:jc w:val="center"/>
        <w:rPr>
          <w:sz w:val="24"/>
          <w:szCs w:val="24"/>
        </w:rPr>
      </w:pPr>
      <w:r w:rsidRPr="000F3B7C">
        <w:rPr>
          <w:sz w:val="24"/>
          <w:szCs w:val="24"/>
        </w:rPr>
        <w:t>Institution Affiliations</w:t>
      </w:r>
    </w:p>
    <w:p w:rsidR="000F3B7C" w:rsidP="000F3B7C" w14:paraId="1E1C88A7" w14:textId="3D552A72">
      <w:pPr>
        <w:spacing w:line="480" w:lineRule="auto"/>
        <w:jc w:val="center"/>
        <w:rPr>
          <w:sz w:val="24"/>
          <w:szCs w:val="24"/>
        </w:rPr>
      </w:pPr>
      <w:r w:rsidRPr="000F3B7C">
        <w:rPr>
          <w:sz w:val="24"/>
          <w:szCs w:val="24"/>
        </w:rPr>
        <w:t>Date.</w:t>
      </w:r>
    </w:p>
    <w:p w:rsidR="000F3B7C" w14:paraId="074A2831" w14:textId="42F48BEF">
      <w:pPr>
        <w:rPr>
          <w:sz w:val="24"/>
          <w:szCs w:val="24"/>
        </w:rPr>
      </w:pPr>
      <w:r>
        <w:rPr>
          <w:sz w:val="24"/>
          <w:szCs w:val="24"/>
        </w:rPr>
        <w:br w:type="page"/>
      </w:r>
    </w:p>
    <w:p w:rsidR="000F3B7C" w:rsidRPr="000F3B7C" w:rsidP="000F3B7C" w14:paraId="3AA92924" w14:textId="77777777">
      <w:pPr>
        <w:spacing w:line="480" w:lineRule="auto"/>
        <w:jc w:val="center"/>
        <w:rPr>
          <w:sz w:val="24"/>
          <w:szCs w:val="24"/>
        </w:rPr>
      </w:pPr>
    </w:p>
    <w:p w:rsidR="00EE397F" w:rsidRPr="005A7655" w:rsidP="00D42A6E" w14:paraId="2176C6E9" w14:textId="5E684E1E">
      <w:pPr>
        <w:spacing w:line="480" w:lineRule="auto"/>
        <w:ind w:firstLine="720"/>
        <w:rPr>
          <w:b/>
          <w:bCs/>
          <w:sz w:val="24"/>
          <w:szCs w:val="24"/>
        </w:rPr>
      </w:pPr>
      <w:r w:rsidRPr="005A7655">
        <w:rPr>
          <w:b/>
          <w:bCs/>
          <w:sz w:val="24"/>
          <w:szCs w:val="24"/>
        </w:rPr>
        <w:t>Descriptive Analysis.</w:t>
      </w:r>
    </w:p>
    <w:p w:rsidR="004F3695" w:rsidRPr="005A7655" w:rsidP="00D42A6E" w14:paraId="07F7D3F3" w14:textId="2921D271">
      <w:pPr>
        <w:spacing w:after="0" w:line="480" w:lineRule="auto"/>
        <w:ind w:firstLine="720"/>
        <w:jc w:val="both"/>
        <w:rPr>
          <w:rFonts w:cs="Times New Roman"/>
          <w:sz w:val="24"/>
          <w:szCs w:val="24"/>
        </w:rPr>
      </w:pPr>
      <w:r w:rsidRPr="005A7655">
        <w:rPr>
          <w:rFonts w:cs="Times New Roman"/>
          <w:sz w:val="24"/>
          <w:szCs w:val="24"/>
        </w:rPr>
        <w:t xml:space="preserve">The demographic details of the sample size that 162 were gender, education, and the age of the respondents. The male participants were 65.43% (n=106) while 34.57% were female respondents are in this study. </w:t>
      </w:r>
      <w:r w:rsidRPr="005A7655" w:rsidR="008C45B6">
        <w:rPr>
          <w:rFonts w:cs="Times New Roman"/>
          <w:sz w:val="24"/>
          <w:szCs w:val="24"/>
        </w:rPr>
        <w:t>Moreover, the age showed 76 (47%) people below thirty years, 63(39%)</w:t>
      </w:r>
      <w:r w:rsidR="005A7655">
        <w:rPr>
          <w:rFonts w:cs="Times New Roman"/>
          <w:sz w:val="24"/>
          <w:szCs w:val="24"/>
        </w:rPr>
        <w:t xml:space="preserve"> </w:t>
      </w:r>
      <w:r w:rsidRPr="005A7655" w:rsidR="008C45B6">
        <w:rPr>
          <w:rFonts w:cs="Times New Roman"/>
          <w:sz w:val="24"/>
          <w:szCs w:val="24"/>
        </w:rPr>
        <w:t>between 31 years and 4o years, 12(7%) between 41 and 50 years, and 12(7%) above 51 years.</w:t>
      </w:r>
    </w:p>
    <w:tbl>
      <w:tblPr>
        <w:tblStyle w:val="TableGrid"/>
        <w:tblW w:w="0" w:type="auto"/>
        <w:tblLook w:val="04A0"/>
      </w:tblPr>
      <w:tblGrid>
        <w:gridCol w:w="2337"/>
        <w:gridCol w:w="2337"/>
        <w:gridCol w:w="2338"/>
        <w:gridCol w:w="2338"/>
      </w:tblGrid>
      <w:tr w14:paraId="1C563905" w14:textId="77777777" w:rsidTr="00D353C5">
        <w:tblPrEx>
          <w:tblW w:w="0" w:type="auto"/>
          <w:tblLook w:val="04A0"/>
        </w:tblPrEx>
        <w:tc>
          <w:tcPr>
            <w:tcW w:w="2337" w:type="dxa"/>
          </w:tcPr>
          <w:p w:rsidR="00D353C5" w:rsidP="004F3695" w14:paraId="7F1727A2" w14:textId="77777777">
            <w:pPr>
              <w:spacing w:line="360" w:lineRule="auto"/>
              <w:jc w:val="both"/>
              <w:rPr>
                <w:rFonts w:cs="Times New Roman"/>
                <w:b/>
                <w:bCs/>
                <w:sz w:val="24"/>
                <w:szCs w:val="24"/>
              </w:rPr>
            </w:pPr>
          </w:p>
        </w:tc>
        <w:tc>
          <w:tcPr>
            <w:tcW w:w="2337" w:type="dxa"/>
          </w:tcPr>
          <w:p w:rsidR="00D353C5" w:rsidP="004F3695" w14:paraId="36585DD3" w14:textId="16A1249D">
            <w:pPr>
              <w:spacing w:line="360" w:lineRule="auto"/>
              <w:jc w:val="both"/>
              <w:rPr>
                <w:rFonts w:cs="Times New Roman"/>
                <w:b/>
                <w:bCs/>
                <w:sz w:val="24"/>
                <w:szCs w:val="24"/>
              </w:rPr>
            </w:pPr>
            <w:r>
              <w:rPr>
                <w:rFonts w:cs="Times New Roman"/>
                <w:b/>
                <w:bCs/>
                <w:sz w:val="24"/>
                <w:szCs w:val="24"/>
              </w:rPr>
              <w:t>category</w:t>
            </w:r>
          </w:p>
        </w:tc>
        <w:tc>
          <w:tcPr>
            <w:tcW w:w="2338" w:type="dxa"/>
          </w:tcPr>
          <w:p w:rsidR="00D353C5" w:rsidP="004F3695" w14:paraId="771437BF" w14:textId="745CC6A9">
            <w:pPr>
              <w:spacing w:line="360" w:lineRule="auto"/>
              <w:jc w:val="both"/>
              <w:rPr>
                <w:rFonts w:cs="Times New Roman"/>
                <w:b/>
                <w:bCs/>
                <w:sz w:val="24"/>
                <w:szCs w:val="24"/>
              </w:rPr>
            </w:pPr>
            <w:r>
              <w:rPr>
                <w:rFonts w:cs="Times New Roman"/>
                <w:b/>
                <w:bCs/>
                <w:sz w:val="24"/>
                <w:szCs w:val="24"/>
              </w:rPr>
              <w:t>Frequency</w:t>
            </w:r>
          </w:p>
        </w:tc>
        <w:tc>
          <w:tcPr>
            <w:tcW w:w="2338" w:type="dxa"/>
          </w:tcPr>
          <w:p w:rsidR="00D353C5" w:rsidP="004F3695" w14:paraId="5DABA142" w14:textId="1D72D424">
            <w:pPr>
              <w:spacing w:line="360" w:lineRule="auto"/>
              <w:jc w:val="both"/>
              <w:rPr>
                <w:rFonts w:cs="Times New Roman"/>
                <w:b/>
                <w:bCs/>
                <w:sz w:val="24"/>
                <w:szCs w:val="24"/>
              </w:rPr>
            </w:pPr>
            <w:r>
              <w:rPr>
                <w:rFonts w:cs="Times New Roman"/>
                <w:b/>
                <w:bCs/>
                <w:sz w:val="24"/>
                <w:szCs w:val="24"/>
              </w:rPr>
              <w:t>Percent</w:t>
            </w:r>
          </w:p>
        </w:tc>
      </w:tr>
      <w:tr w14:paraId="2DD99EBD" w14:textId="77777777" w:rsidTr="00D353C5">
        <w:tblPrEx>
          <w:tblW w:w="0" w:type="auto"/>
          <w:tblLook w:val="04A0"/>
        </w:tblPrEx>
        <w:tc>
          <w:tcPr>
            <w:tcW w:w="2337" w:type="dxa"/>
          </w:tcPr>
          <w:p w:rsidR="00D353C5" w:rsidP="004F3695" w14:paraId="32D638B4" w14:textId="4549B02A">
            <w:pPr>
              <w:spacing w:line="360" w:lineRule="auto"/>
              <w:jc w:val="both"/>
              <w:rPr>
                <w:rFonts w:cs="Times New Roman"/>
                <w:b/>
                <w:bCs/>
                <w:sz w:val="24"/>
                <w:szCs w:val="24"/>
              </w:rPr>
            </w:pPr>
            <w:r>
              <w:rPr>
                <w:rFonts w:cs="Times New Roman"/>
                <w:b/>
                <w:bCs/>
                <w:sz w:val="24"/>
                <w:szCs w:val="24"/>
              </w:rPr>
              <w:t>Gender</w:t>
            </w:r>
          </w:p>
        </w:tc>
        <w:tc>
          <w:tcPr>
            <w:tcW w:w="2337" w:type="dxa"/>
          </w:tcPr>
          <w:p w:rsidR="00D353C5" w:rsidRPr="00D353C5" w:rsidP="004F3695" w14:paraId="5F4A1A98" w14:textId="13C3289B">
            <w:pPr>
              <w:spacing w:line="360" w:lineRule="auto"/>
              <w:jc w:val="both"/>
              <w:rPr>
                <w:rFonts w:cs="Times New Roman"/>
                <w:sz w:val="24"/>
                <w:szCs w:val="24"/>
              </w:rPr>
            </w:pPr>
            <w:r w:rsidRPr="00D353C5">
              <w:rPr>
                <w:rFonts w:cs="Times New Roman"/>
                <w:sz w:val="24"/>
                <w:szCs w:val="24"/>
              </w:rPr>
              <w:t>Male</w:t>
            </w:r>
          </w:p>
        </w:tc>
        <w:tc>
          <w:tcPr>
            <w:tcW w:w="2338" w:type="dxa"/>
          </w:tcPr>
          <w:p w:rsidR="00D353C5" w:rsidRPr="00D353C5" w:rsidP="004F3695" w14:paraId="38EB24D1" w14:textId="6D37EFD4">
            <w:pPr>
              <w:spacing w:line="360" w:lineRule="auto"/>
              <w:jc w:val="both"/>
              <w:rPr>
                <w:rFonts w:cs="Times New Roman"/>
                <w:sz w:val="24"/>
                <w:szCs w:val="24"/>
              </w:rPr>
            </w:pPr>
            <w:r w:rsidRPr="00D353C5">
              <w:rPr>
                <w:rFonts w:cs="Times New Roman"/>
                <w:sz w:val="24"/>
                <w:szCs w:val="24"/>
              </w:rPr>
              <w:t>106</w:t>
            </w:r>
          </w:p>
        </w:tc>
        <w:tc>
          <w:tcPr>
            <w:tcW w:w="2338" w:type="dxa"/>
          </w:tcPr>
          <w:p w:rsidR="00D353C5" w:rsidRPr="00D353C5" w:rsidP="004F3695" w14:paraId="2FF03979" w14:textId="0358267E">
            <w:pPr>
              <w:spacing w:line="360" w:lineRule="auto"/>
              <w:jc w:val="both"/>
              <w:rPr>
                <w:rFonts w:cs="Times New Roman"/>
                <w:sz w:val="24"/>
                <w:szCs w:val="24"/>
              </w:rPr>
            </w:pPr>
            <w:r w:rsidRPr="00D353C5">
              <w:rPr>
                <w:rFonts w:cs="Times New Roman"/>
                <w:sz w:val="24"/>
                <w:szCs w:val="24"/>
              </w:rPr>
              <w:t>65.34</w:t>
            </w:r>
          </w:p>
        </w:tc>
      </w:tr>
      <w:tr w14:paraId="7C1D758F" w14:textId="77777777" w:rsidTr="00D353C5">
        <w:tblPrEx>
          <w:tblW w:w="0" w:type="auto"/>
          <w:tblLook w:val="04A0"/>
        </w:tblPrEx>
        <w:tc>
          <w:tcPr>
            <w:tcW w:w="2337" w:type="dxa"/>
          </w:tcPr>
          <w:p w:rsidR="00D353C5" w:rsidP="004F3695" w14:paraId="10AB92F4" w14:textId="77777777">
            <w:pPr>
              <w:spacing w:line="360" w:lineRule="auto"/>
              <w:jc w:val="both"/>
              <w:rPr>
                <w:rFonts w:cs="Times New Roman"/>
                <w:b/>
                <w:bCs/>
                <w:sz w:val="24"/>
                <w:szCs w:val="24"/>
              </w:rPr>
            </w:pPr>
          </w:p>
        </w:tc>
        <w:tc>
          <w:tcPr>
            <w:tcW w:w="2337" w:type="dxa"/>
          </w:tcPr>
          <w:p w:rsidR="00D353C5" w:rsidRPr="00D353C5" w:rsidP="004F3695" w14:paraId="21314966" w14:textId="1E39B268">
            <w:pPr>
              <w:spacing w:line="360" w:lineRule="auto"/>
              <w:jc w:val="both"/>
              <w:rPr>
                <w:rFonts w:cs="Times New Roman"/>
                <w:sz w:val="24"/>
                <w:szCs w:val="24"/>
              </w:rPr>
            </w:pPr>
            <w:r w:rsidRPr="00D353C5">
              <w:rPr>
                <w:rFonts w:cs="Times New Roman"/>
                <w:sz w:val="24"/>
                <w:szCs w:val="24"/>
              </w:rPr>
              <w:t>Female</w:t>
            </w:r>
          </w:p>
        </w:tc>
        <w:tc>
          <w:tcPr>
            <w:tcW w:w="2338" w:type="dxa"/>
          </w:tcPr>
          <w:p w:rsidR="00D353C5" w:rsidRPr="00D353C5" w:rsidP="004F3695" w14:paraId="7AD98EB7" w14:textId="7A3CCD62">
            <w:pPr>
              <w:spacing w:line="360" w:lineRule="auto"/>
              <w:jc w:val="both"/>
              <w:rPr>
                <w:rFonts w:cs="Times New Roman"/>
                <w:sz w:val="24"/>
                <w:szCs w:val="24"/>
              </w:rPr>
            </w:pPr>
            <w:r w:rsidRPr="00D353C5">
              <w:rPr>
                <w:rFonts w:cs="Times New Roman"/>
                <w:sz w:val="24"/>
                <w:szCs w:val="24"/>
              </w:rPr>
              <w:t>54</w:t>
            </w:r>
          </w:p>
        </w:tc>
        <w:tc>
          <w:tcPr>
            <w:tcW w:w="2338" w:type="dxa"/>
          </w:tcPr>
          <w:p w:rsidR="00D353C5" w:rsidRPr="00D353C5" w:rsidP="004F3695" w14:paraId="0744F952" w14:textId="2EA369FB">
            <w:pPr>
              <w:spacing w:line="360" w:lineRule="auto"/>
              <w:jc w:val="both"/>
              <w:rPr>
                <w:rFonts w:cs="Times New Roman"/>
                <w:sz w:val="24"/>
                <w:szCs w:val="24"/>
              </w:rPr>
            </w:pPr>
            <w:r w:rsidRPr="00D353C5">
              <w:rPr>
                <w:rFonts w:cs="Times New Roman"/>
                <w:sz w:val="24"/>
                <w:szCs w:val="24"/>
              </w:rPr>
              <w:t>34.57</w:t>
            </w:r>
          </w:p>
        </w:tc>
      </w:tr>
      <w:tr w14:paraId="4AECCE3F" w14:textId="77777777" w:rsidTr="00D353C5">
        <w:tblPrEx>
          <w:tblW w:w="0" w:type="auto"/>
          <w:tblLook w:val="04A0"/>
        </w:tblPrEx>
        <w:tc>
          <w:tcPr>
            <w:tcW w:w="2337" w:type="dxa"/>
          </w:tcPr>
          <w:p w:rsidR="00D353C5" w:rsidP="004F3695" w14:paraId="1133E6B0" w14:textId="77777777">
            <w:pPr>
              <w:spacing w:line="360" w:lineRule="auto"/>
              <w:jc w:val="both"/>
              <w:rPr>
                <w:rFonts w:cs="Times New Roman"/>
                <w:b/>
                <w:bCs/>
                <w:sz w:val="24"/>
                <w:szCs w:val="24"/>
              </w:rPr>
            </w:pPr>
          </w:p>
        </w:tc>
        <w:tc>
          <w:tcPr>
            <w:tcW w:w="2337" w:type="dxa"/>
          </w:tcPr>
          <w:p w:rsidR="00D353C5" w:rsidP="004F3695" w14:paraId="0F25AB9B" w14:textId="0C4F8F7E">
            <w:pPr>
              <w:spacing w:line="360" w:lineRule="auto"/>
              <w:jc w:val="both"/>
              <w:rPr>
                <w:rFonts w:cs="Times New Roman"/>
                <w:b/>
                <w:bCs/>
                <w:sz w:val="24"/>
                <w:szCs w:val="24"/>
              </w:rPr>
            </w:pPr>
            <w:r>
              <w:rPr>
                <w:rFonts w:cs="Times New Roman"/>
                <w:b/>
                <w:bCs/>
                <w:sz w:val="24"/>
                <w:szCs w:val="24"/>
              </w:rPr>
              <w:t>Total</w:t>
            </w:r>
          </w:p>
        </w:tc>
        <w:tc>
          <w:tcPr>
            <w:tcW w:w="2338" w:type="dxa"/>
          </w:tcPr>
          <w:p w:rsidR="00D353C5" w:rsidP="004F3695" w14:paraId="33351F98" w14:textId="37C7D553">
            <w:pPr>
              <w:spacing w:line="360" w:lineRule="auto"/>
              <w:jc w:val="both"/>
              <w:rPr>
                <w:rFonts w:cs="Times New Roman"/>
                <w:b/>
                <w:bCs/>
                <w:sz w:val="24"/>
                <w:szCs w:val="24"/>
              </w:rPr>
            </w:pPr>
            <w:r>
              <w:rPr>
                <w:rFonts w:cs="Times New Roman"/>
                <w:b/>
                <w:bCs/>
                <w:sz w:val="24"/>
                <w:szCs w:val="24"/>
              </w:rPr>
              <w:t>162</w:t>
            </w:r>
          </w:p>
        </w:tc>
        <w:tc>
          <w:tcPr>
            <w:tcW w:w="2338" w:type="dxa"/>
          </w:tcPr>
          <w:p w:rsidR="00D353C5" w:rsidP="004F3695" w14:paraId="1809CC3C" w14:textId="34AE7219">
            <w:pPr>
              <w:spacing w:line="360" w:lineRule="auto"/>
              <w:jc w:val="both"/>
              <w:rPr>
                <w:rFonts w:cs="Times New Roman"/>
                <w:b/>
                <w:bCs/>
                <w:sz w:val="24"/>
                <w:szCs w:val="24"/>
              </w:rPr>
            </w:pPr>
            <w:r>
              <w:rPr>
                <w:rFonts w:cs="Times New Roman"/>
                <w:b/>
                <w:bCs/>
                <w:sz w:val="24"/>
                <w:szCs w:val="24"/>
              </w:rPr>
              <w:t>100.0</w:t>
            </w:r>
          </w:p>
        </w:tc>
      </w:tr>
      <w:tr w14:paraId="76A7A085" w14:textId="77777777" w:rsidTr="00D353C5">
        <w:tblPrEx>
          <w:tblW w:w="0" w:type="auto"/>
          <w:tblLook w:val="04A0"/>
        </w:tblPrEx>
        <w:tc>
          <w:tcPr>
            <w:tcW w:w="2337" w:type="dxa"/>
          </w:tcPr>
          <w:p w:rsidR="00D353C5" w:rsidP="004F3695" w14:paraId="79B1266B" w14:textId="3554121A">
            <w:pPr>
              <w:spacing w:line="360" w:lineRule="auto"/>
              <w:jc w:val="both"/>
              <w:rPr>
                <w:rFonts w:cs="Times New Roman"/>
                <w:b/>
                <w:bCs/>
                <w:sz w:val="24"/>
                <w:szCs w:val="24"/>
              </w:rPr>
            </w:pPr>
            <w:r>
              <w:rPr>
                <w:rFonts w:cs="Times New Roman"/>
                <w:b/>
                <w:bCs/>
                <w:sz w:val="24"/>
                <w:szCs w:val="24"/>
              </w:rPr>
              <w:t>Age</w:t>
            </w:r>
          </w:p>
        </w:tc>
        <w:tc>
          <w:tcPr>
            <w:tcW w:w="2337" w:type="dxa"/>
          </w:tcPr>
          <w:p w:rsidR="00D353C5" w:rsidRPr="00D353C5" w:rsidP="004F3695" w14:paraId="1C1BC76A" w14:textId="5EB3834C">
            <w:pPr>
              <w:spacing w:line="360" w:lineRule="auto"/>
              <w:jc w:val="both"/>
              <w:rPr>
                <w:rFonts w:cs="Times New Roman"/>
                <w:sz w:val="24"/>
                <w:szCs w:val="24"/>
              </w:rPr>
            </w:pPr>
            <w:r w:rsidRPr="00D353C5">
              <w:rPr>
                <w:rFonts w:cs="Times New Roman"/>
                <w:sz w:val="24"/>
                <w:szCs w:val="24"/>
              </w:rPr>
              <w:t>Below 30</w:t>
            </w:r>
          </w:p>
        </w:tc>
        <w:tc>
          <w:tcPr>
            <w:tcW w:w="2338" w:type="dxa"/>
          </w:tcPr>
          <w:p w:rsidR="00D353C5" w:rsidRPr="00D353C5" w:rsidP="004F3695" w14:paraId="70BE00C0" w14:textId="718A0B43">
            <w:pPr>
              <w:spacing w:line="360" w:lineRule="auto"/>
              <w:jc w:val="both"/>
              <w:rPr>
                <w:rFonts w:cs="Times New Roman"/>
                <w:sz w:val="24"/>
                <w:szCs w:val="24"/>
              </w:rPr>
            </w:pPr>
            <w:r w:rsidRPr="00D353C5">
              <w:rPr>
                <w:rFonts w:cs="Times New Roman"/>
                <w:sz w:val="24"/>
                <w:szCs w:val="24"/>
              </w:rPr>
              <w:t>76</w:t>
            </w:r>
          </w:p>
        </w:tc>
        <w:tc>
          <w:tcPr>
            <w:tcW w:w="2338" w:type="dxa"/>
          </w:tcPr>
          <w:p w:rsidR="00D353C5" w:rsidRPr="00D353C5" w:rsidP="004F3695" w14:paraId="442FBE62" w14:textId="2193CB25">
            <w:pPr>
              <w:spacing w:line="360" w:lineRule="auto"/>
              <w:jc w:val="both"/>
              <w:rPr>
                <w:rFonts w:cs="Times New Roman"/>
                <w:sz w:val="24"/>
                <w:szCs w:val="24"/>
              </w:rPr>
            </w:pPr>
            <w:r w:rsidRPr="00D353C5">
              <w:rPr>
                <w:rFonts w:cs="Times New Roman"/>
                <w:sz w:val="24"/>
                <w:szCs w:val="24"/>
              </w:rPr>
              <w:t>47</w:t>
            </w:r>
          </w:p>
        </w:tc>
      </w:tr>
      <w:tr w14:paraId="754CF3B0" w14:textId="77777777" w:rsidTr="00D353C5">
        <w:tblPrEx>
          <w:tblW w:w="0" w:type="auto"/>
          <w:tblLook w:val="04A0"/>
        </w:tblPrEx>
        <w:tc>
          <w:tcPr>
            <w:tcW w:w="2337" w:type="dxa"/>
          </w:tcPr>
          <w:p w:rsidR="00D353C5" w:rsidP="004F3695" w14:paraId="17C6163D" w14:textId="77777777">
            <w:pPr>
              <w:spacing w:line="360" w:lineRule="auto"/>
              <w:jc w:val="both"/>
              <w:rPr>
                <w:rFonts w:cs="Times New Roman"/>
                <w:b/>
                <w:bCs/>
                <w:sz w:val="24"/>
                <w:szCs w:val="24"/>
              </w:rPr>
            </w:pPr>
          </w:p>
        </w:tc>
        <w:tc>
          <w:tcPr>
            <w:tcW w:w="2337" w:type="dxa"/>
          </w:tcPr>
          <w:p w:rsidR="00D353C5" w:rsidRPr="00D353C5" w:rsidP="004F3695" w14:paraId="254FE8D2" w14:textId="19ACBF3B">
            <w:pPr>
              <w:spacing w:line="360" w:lineRule="auto"/>
              <w:jc w:val="both"/>
              <w:rPr>
                <w:rFonts w:cs="Times New Roman"/>
                <w:sz w:val="24"/>
                <w:szCs w:val="24"/>
              </w:rPr>
            </w:pPr>
            <w:r w:rsidRPr="00D353C5">
              <w:rPr>
                <w:rFonts w:cs="Times New Roman"/>
                <w:sz w:val="24"/>
                <w:szCs w:val="24"/>
              </w:rPr>
              <w:t>31 to 40</w:t>
            </w:r>
          </w:p>
        </w:tc>
        <w:tc>
          <w:tcPr>
            <w:tcW w:w="2338" w:type="dxa"/>
          </w:tcPr>
          <w:p w:rsidR="00D353C5" w:rsidRPr="00D353C5" w:rsidP="004F3695" w14:paraId="05A37EC8" w14:textId="226F8BF7">
            <w:pPr>
              <w:spacing w:line="360" w:lineRule="auto"/>
              <w:jc w:val="both"/>
              <w:rPr>
                <w:rFonts w:cs="Times New Roman"/>
                <w:sz w:val="24"/>
                <w:szCs w:val="24"/>
              </w:rPr>
            </w:pPr>
            <w:r w:rsidRPr="00D353C5">
              <w:rPr>
                <w:rFonts w:cs="Times New Roman"/>
                <w:sz w:val="24"/>
                <w:szCs w:val="24"/>
              </w:rPr>
              <w:t>63</w:t>
            </w:r>
          </w:p>
        </w:tc>
        <w:tc>
          <w:tcPr>
            <w:tcW w:w="2338" w:type="dxa"/>
          </w:tcPr>
          <w:p w:rsidR="00D353C5" w:rsidRPr="00D353C5" w:rsidP="004F3695" w14:paraId="6C4384DD" w14:textId="76EB0CDB">
            <w:pPr>
              <w:spacing w:line="360" w:lineRule="auto"/>
              <w:jc w:val="both"/>
              <w:rPr>
                <w:rFonts w:cs="Times New Roman"/>
                <w:sz w:val="24"/>
                <w:szCs w:val="24"/>
              </w:rPr>
            </w:pPr>
            <w:r w:rsidRPr="00D353C5">
              <w:rPr>
                <w:rFonts w:cs="Times New Roman"/>
                <w:sz w:val="24"/>
                <w:szCs w:val="24"/>
              </w:rPr>
              <w:t>39</w:t>
            </w:r>
          </w:p>
        </w:tc>
      </w:tr>
      <w:tr w14:paraId="245EC463" w14:textId="77777777" w:rsidTr="00D353C5">
        <w:tblPrEx>
          <w:tblW w:w="0" w:type="auto"/>
          <w:tblLook w:val="04A0"/>
        </w:tblPrEx>
        <w:tc>
          <w:tcPr>
            <w:tcW w:w="2337" w:type="dxa"/>
          </w:tcPr>
          <w:p w:rsidR="00D353C5" w:rsidP="004F3695" w14:paraId="242DAC3D" w14:textId="77777777">
            <w:pPr>
              <w:spacing w:line="360" w:lineRule="auto"/>
              <w:jc w:val="both"/>
              <w:rPr>
                <w:rFonts w:cs="Times New Roman"/>
                <w:b/>
                <w:bCs/>
                <w:sz w:val="24"/>
                <w:szCs w:val="24"/>
              </w:rPr>
            </w:pPr>
          </w:p>
        </w:tc>
        <w:tc>
          <w:tcPr>
            <w:tcW w:w="2337" w:type="dxa"/>
          </w:tcPr>
          <w:p w:rsidR="00D353C5" w:rsidRPr="00D353C5" w:rsidP="004F3695" w14:paraId="07355909" w14:textId="37522BF5">
            <w:pPr>
              <w:spacing w:line="360" w:lineRule="auto"/>
              <w:jc w:val="both"/>
              <w:rPr>
                <w:rFonts w:cs="Times New Roman"/>
                <w:sz w:val="24"/>
                <w:szCs w:val="24"/>
              </w:rPr>
            </w:pPr>
            <w:r w:rsidRPr="00D353C5">
              <w:rPr>
                <w:rFonts w:cs="Times New Roman"/>
                <w:sz w:val="24"/>
                <w:szCs w:val="24"/>
              </w:rPr>
              <w:t>41 to 50</w:t>
            </w:r>
          </w:p>
        </w:tc>
        <w:tc>
          <w:tcPr>
            <w:tcW w:w="2338" w:type="dxa"/>
          </w:tcPr>
          <w:p w:rsidR="00D353C5" w:rsidRPr="00D353C5" w:rsidP="004F3695" w14:paraId="24A55C94" w14:textId="7A9D4614">
            <w:pPr>
              <w:spacing w:line="360" w:lineRule="auto"/>
              <w:jc w:val="both"/>
              <w:rPr>
                <w:rFonts w:cs="Times New Roman"/>
                <w:sz w:val="24"/>
                <w:szCs w:val="24"/>
              </w:rPr>
            </w:pPr>
            <w:r w:rsidRPr="00D353C5">
              <w:rPr>
                <w:rFonts w:cs="Times New Roman"/>
                <w:sz w:val="24"/>
                <w:szCs w:val="24"/>
              </w:rPr>
              <w:t>12</w:t>
            </w:r>
          </w:p>
        </w:tc>
        <w:tc>
          <w:tcPr>
            <w:tcW w:w="2338" w:type="dxa"/>
          </w:tcPr>
          <w:p w:rsidR="00D353C5" w:rsidRPr="00D353C5" w:rsidP="004F3695" w14:paraId="76DD56FB" w14:textId="6A8BDA72">
            <w:pPr>
              <w:spacing w:line="360" w:lineRule="auto"/>
              <w:jc w:val="both"/>
              <w:rPr>
                <w:rFonts w:cs="Times New Roman"/>
                <w:sz w:val="24"/>
                <w:szCs w:val="24"/>
              </w:rPr>
            </w:pPr>
            <w:r w:rsidRPr="00D353C5">
              <w:rPr>
                <w:rFonts w:cs="Times New Roman"/>
                <w:sz w:val="24"/>
                <w:szCs w:val="24"/>
              </w:rPr>
              <w:t>7</w:t>
            </w:r>
          </w:p>
        </w:tc>
      </w:tr>
      <w:tr w14:paraId="1FF18762" w14:textId="77777777" w:rsidTr="00D353C5">
        <w:tblPrEx>
          <w:tblW w:w="0" w:type="auto"/>
          <w:tblLook w:val="04A0"/>
        </w:tblPrEx>
        <w:tc>
          <w:tcPr>
            <w:tcW w:w="2337" w:type="dxa"/>
          </w:tcPr>
          <w:p w:rsidR="00D353C5" w:rsidP="004F3695" w14:paraId="62A0BE57" w14:textId="77777777">
            <w:pPr>
              <w:spacing w:line="360" w:lineRule="auto"/>
              <w:jc w:val="both"/>
              <w:rPr>
                <w:rFonts w:cs="Times New Roman"/>
                <w:b/>
                <w:bCs/>
                <w:sz w:val="24"/>
                <w:szCs w:val="24"/>
              </w:rPr>
            </w:pPr>
          </w:p>
        </w:tc>
        <w:tc>
          <w:tcPr>
            <w:tcW w:w="2337" w:type="dxa"/>
          </w:tcPr>
          <w:p w:rsidR="00D353C5" w:rsidRPr="00D353C5" w:rsidP="004F3695" w14:paraId="4BB2E82C" w14:textId="7F75EEAC">
            <w:pPr>
              <w:spacing w:line="360" w:lineRule="auto"/>
              <w:jc w:val="both"/>
              <w:rPr>
                <w:rFonts w:cs="Times New Roman"/>
                <w:sz w:val="24"/>
                <w:szCs w:val="24"/>
              </w:rPr>
            </w:pPr>
            <w:r w:rsidRPr="00D353C5">
              <w:rPr>
                <w:rFonts w:cs="Times New Roman"/>
                <w:sz w:val="24"/>
                <w:szCs w:val="24"/>
              </w:rPr>
              <w:t>51 and above</w:t>
            </w:r>
          </w:p>
        </w:tc>
        <w:tc>
          <w:tcPr>
            <w:tcW w:w="2338" w:type="dxa"/>
          </w:tcPr>
          <w:p w:rsidR="00D353C5" w:rsidRPr="00D353C5" w:rsidP="004F3695" w14:paraId="2981AE49" w14:textId="6C963EE4">
            <w:pPr>
              <w:spacing w:line="360" w:lineRule="auto"/>
              <w:jc w:val="both"/>
              <w:rPr>
                <w:rFonts w:cs="Times New Roman"/>
                <w:sz w:val="24"/>
                <w:szCs w:val="24"/>
              </w:rPr>
            </w:pPr>
            <w:r w:rsidRPr="00D353C5">
              <w:rPr>
                <w:rFonts w:cs="Times New Roman"/>
                <w:sz w:val="24"/>
                <w:szCs w:val="24"/>
              </w:rPr>
              <w:t>12</w:t>
            </w:r>
          </w:p>
        </w:tc>
        <w:tc>
          <w:tcPr>
            <w:tcW w:w="2338" w:type="dxa"/>
          </w:tcPr>
          <w:p w:rsidR="00D353C5" w:rsidRPr="00D353C5" w:rsidP="004F3695" w14:paraId="6F07F93D" w14:textId="5AF7ABEF">
            <w:pPr>
              <w:spacing w:line="360" w:lineRule="auto"/>
              <w:jc w:val="both"/>
              <w:rPr>
                <w:rFonts w:cs="Times New Roman"/>
                <w:sz w:val="24"/>
                <w:szCs w:val="24"/>
              </w:rPr>
            </w:pPr>
            <w:r w:rsidRPr="00D353C5">
              <w:rPr>
                <w:rFonts w:cs="Times New Roman"/>
                <w:sz w:val="24"/>
                <w:szCs w:val="24"/>
              </w:rPr>
              <w:t>7</w:t>
            </w:r>
          </w:p>
        </w:tc>
      </w:tr>
      <w:tr w14:paraId="383A7CD3" w14:textId="77777777" w:rsidTr="00D353C5">
        <w:tblPrEx>
          <w:tblW w:w="0" w:type="auto"/>
          <w:tblLook w:val="04A0"/>
        </w:tblPrEx>
        <w:tc>
          <w:tcPr>
            <w:tcW w:w="2337" w:type="dxa"/>
          </w:tcPr>
          <w:p w:rsidR="00D353C5" w:rsidP="004F3695" w14:paraId="583DA740" w14:textId="77777777">
            <w:pPr>
              <w:spacing w:line="360" w:lineRule="auto"/>
              <w:jc w:val="both"/>
              <w:rPr>
                <w:rFonts w:cs="Times New Roman"/>
                <w:b/>
                <w:bCs/>
                <w:sz w:val="24"/>
                <w:szCs w:val="24"/>
              </w:rPr>
            </w:pPr>
          </w:p>
        </w:tc>
        <w:tc>
          <w:tcPr>
            <w:tcW w:w="2337" w:type="dxa"/>
          </w:tcPr>
          <w:p w:rsidR="00D353C5" w:rsidRPr="008C45B6" w:rsidP="004F3695" w14:paraId="504620CF" w14:textId="0C5937E5">
            <w:pPr>
              <w:spacing w:line="360" w:lineRule="auto"/>
              <w:jc w:val="both"/>
              <w:rPr>
                <w:rFonts w:cs="Times New Roman"/>
                <w:b/>
                <w:bCs/>
                <w:sz w:val="24"/>
                <w:szCs w:val="24"/>
              </w:rPr>
            </w:pPr>
            <w:r w:rsidRPr="008C45B6">
              <w:rPr>
                <w:rFonts w:cs="Times New Roman"/>
                <w:b/>
                <w:bCs/>
                <w:sz w:val="24"/>
                <w:szCs w:val="24"/>
              </w:rPr>
              <w:t>T</w:t>
            </w:r>
            <w:r w:rsidRPr="008C45B6" w:rsidR="008C45B6">
              <w:rPr>
                <w:rFonts w:cs="Times New Roman"/>
                <w:b/>
                <w:bCs/>
                <w:sz w:val="24"/>
                <w:szCs w:val="24"/>
              </w:rPr>
              <w:t>otal</w:t>
            </w:r>
          </w:p>
        </w:tc>
        <w:tc>
          <w:tcPr>
            <w:tcW w:w="2338" w:type="dxa"/>
          </w:tcPr>
          <w:p w:rsidR="00D353C5" w:rsidRPr="008C45B6" w:rsidP="004F3695" w14:paraId="2D6587E2" w14:textId="281E91EA">
            <w:pPr>
              <w:spacing w:line="360" w:lineRule="auto"/>
              <w:jc w:val="both"/>
              <w:rPr>
                <w:rFonts w:cs="Times New Roman"/>
                <w:b/>
                <w:bCs/>
                <w:sz w:val="24"/>
                <w:szCs w:val="24"/>
              </w:rPr>
            </w:pPr>
            <w:r w:rsidRPr="008C45B6">
              <w:rPr>
                <w:rFonts w:cs="Times New Roman"/>
                <w:b/>
                <w:bCs/>
                <w:sz w:val="24"/>
                <w:szCs w:val="24"/>
              </w:rPr>
              <w:t>162</w:t>
            </w:r>
          </w:p>
        </w:tc>
        <w:tc>
          <w:tcPr>
            <w:tcW w:w="2338" w:type="dxa"/>
          </w:tcPr>
          <w:p w:rsidR="00D353C5" w:rsidRPr="008C45B6" w:rsidP="004F3695" w14:paraId="2B1AA50C" w14:textId="33A1EEDA">
            <w:pPr>
              <w:spacing w:line="360" w:lineRule="auto"/>
              <w:jc w:val="both"/>
              <w:rPr>
                <w:rFonts w:cs="Times New Roman"/>
                <w:b/>
                <w:bCs/>
                <w:sz w:val="24"/>
                <w:szCs w:val="24"/>
              </w:rPr>
            </w:pPr>
            <w:r w:rsidRPr="008C45B6">
              <w:rPr>
                <w:rFonts w:cs="Times New Roman"/>
                <w:b/>
                <w:bCs/>
                <w:sz w:val="24"/>
                <w:szCs w:val="24"/>
              </w:rPr>
              <w:t>100.0</w:t>
            </w:r>
          </w:p>
        </w:tc>
      </w:tr>
      <w:tr w14:paraId="732B4920" w14:textId="77777777" w:rsidTr="00D353C5">
        <w:tblPrEx>
          <w:tblW w:w="0" w:type="auto"/>
          <w:tblLook w:val="04A0"/>
        </w:tblPrEx>
        <w:tc>
          <w:tcPr>
            <w:tcW w:w="2337" w:type="dxa"/>
          </w:tcPr>
          <w:p w:rsidR="008C45B6" w:rsidP="004F3695" w14:paraId="15C50CAB" w14:textId="775B7825">
            <w:pPr>
              <w:spacing w:line="360" w:lineRule="auto"/>
              <w:jc w:val="both"/>
              <w:rPr>
                <w:rFonts w:cs="Times New Roman"/>
                <w:b/>
                <w:bCs/>
                <w:sz w:val="24"/>
                <w:szCs w:val="24"/>
              </w:rPr>
            </w:pPr>
            <w:r>
              <w:rPr>
                <w:rFonts w:cs="Times New Roman"/>
                <w:b/>
                <w:bCs/>
                <w:sz w:val="24"/>
                <w:szCs w:val="24"/>
              </w:rPr>
              <w:t>Education</w:t>
            </w:r>
          </w:p>
        </w:tc>
        <w:tc>
          <w:tcPr>
            <w:tcW w:w="2337" w:type="dxa"/>
          </w:tcPr>
          <w:p w:rsidR="008C45B6" w:rsidRPr="008C45B6" w:rsidP="004F3695" w14:paraId="4383BE35" w14:textId="0D65B93C">
            <w:pPr>
              <w:spacing w:line="360" w:lineRule="auto"/>
              <w:jc w:val="both"/>
              <w:rPr>
                <w:rFonts w:cs="Times New Roman"/>
                <w:sz w:val="24"/>
                <w:szCs w:val="24"/>
              </w:rPr>
            </w:pPr>
            <w:r w:rsidRPr="008C45B6">
              <w:rPr>
                <w:rFonts w:cs="Times New Roman"/>
                <w:sz w:val="24"/>
                <w:szCs w:val="24"/>
              </w:rPr>
              <w:t>Bachelors</w:t>
            </w:r>
          </w:p>
        </w:tc>
        <w:tc>
          <w:tcPr>
            <w:tcW w:w="2338" w:type="dxa"/>
          </w:tcPr>
          <w:p w:rsidR="008C45B6" w:rsidRPr="008C45B6" w:rsidP="004F3695" w14:paraId="3024D909" w14:textId="7BF64CB7">
            <w:pPr>
              <w:spacing w:line="360" w:lineRule="auto"/>
              <w:jc w:val="both"/>
              <w:rPr>
                <w:rFonts w:cs="Times New Roman"/>
                <w:sz w:val="24"/>
                <w:szCs w:val="24"/>
              </w:rPr>
            </w:pPr>
            <w:r w:rsidRPr="008C45B6">
              <w:rPr>
                <w:rFonts w:cs="Times New Roman"/>
                <w:sz w:val="24"/>
                <w:szCs w:val="24"/>
              </w:rPr>
              <w:t>94</w:t>
            </w:r>
          </w:p>
        </w:tc>
        <w:tc>
          <w:tcPr>
            <w:tcW w:w="2338" w:type="dxa"/>
          </w:tcPr>
          <w:p w:rsidR="008C45B6" w:rsidRPr="008C45B6" w:rsidP="004F3695" w14:paraId="10A709AF" w14:textId="0B84FB55">
            <w:pPr>
              <w:spacing w:line="360" w:lineRule="auto"/>
              <w:jc w:val="both"/>
              <w:rPr>
                <w:rFonts w:cs="Times New Roman"/>
                <w:sz w:val="24"/>
                <w:szCs w:val="24"/>
              </w:rPr>
            </w:pPr>
            <w:r w:rsidRPr="008C45B6">
              <w:rPr>
                <w:rFonts w:cs="Times New Roman"/>
                <w:sz w:val="24"/>
                <w:szCs w:val="24"/>
              </w:rPr>
              <w:t>58.02</w:t>
            </w:r>
          </w:p>
        </w:tc>
      </w:tr>
      <w:tr w14:paraId="39C2FED2" w14:textId="77777777" w:rsidTr="00D353C5">
        <w:tblPrEx>
          <w:tblW w:w="0" w:type="auto"/>
          <w:tblLook w:val="04A0"/>
        </w:tblPrEx>
        <w:tc>
          <w:tcPr>
            <w:tcW w:w="2337" w:type="dxa"/>
          </w:tcPr>
          <w:p w:rsidR="008C45B6" w:rsidP="004F3695" w14:paraId="22AE7E02" w14:textId="77777777">
            <w:pPr>
              <w:spacing w:line="360" w:lineRule="auto"/>
              <w:jc w:val="both"/>
              <w:rPr>
                <w:rFonts w:cs="Times New Roman"/>
                <w:b/>
                <w:bCs/>
                <w:sz w:val="24"/>
                <w:szCs w:val="24"/>
              </w:rPr>
            </w:pPr>
          </w:p>
        </w:tc>
        <w:tc>
          <w:tcPr>
            <w:tcW w:w="2337" w:type="dxa"/>
          </w:tcPr>
          <w:p w:rsidR="008C45B6" w:rsidRPr="008C45B6" w:rsidP="004F3695" w14:paraId="1B24DF61" w14:textId="7BC409B5">
            <w:pPr>
              <w:spacing w:line="360" w:lineRule="auto"/>
              <w:jc w:val="both"/>
              <w:rPr>
                <w:rFonts w:cs="Times New Roman"/>
                <w:sz w:val="24"/>
                <w:szCs w:val="24"/>
              </w:rPr>
            </w:pPr>
            <w:r w:rsidRPr="008C45B6">
              <w:rPr>
                <w:rFonts w:cs="Times New Roman"/>
                <w:sz w:val="24"/>
                <w:szCs w:val="24"/>
              </w:rPr>
              <w:t>Masters</w:t>
            </w:r>
          </w:p>
        </w:tc>
        <w:tc>
          <w:tcPr>
            <w:tcW w:w="2338" w:type="dxa"/>
          </w:tcPr>
          <w:p w:rsidR="008C45B6" w:rsidRPr="008C45B6" w:rsidP="004F3695" w14:paraId="709A5F1B" w14:textId="55876853">
            <w:pPr>
              <w:spacing w:line="360" w:lineRule="auto"/>
              <w:jc w:val="both"/>
              <w:rPr>
                <w:rFonts w:cs="Times New Roman"/>
                <w:sz w:val="24"/>
                <w:szCs w:val="24"/>
              </w:rPr>
            </w:pPr>
            <w:r w:rsidRPr="008C45B6">
              <w:rPr>
                <w:rFonts w:cs="Times New Roman"/>
                <w:sz w:val="24"/>
                <w:szCs w:val="24"/>
              </w:rPr>
              <w:t>58</w:t>
            </w:r>
          </w:p>
        </w:tc>
        <w:tc>
          <w:tcPr>
            <w:tcW w:w="2338" w:type="dxa"/>
          </w:tcPr>
          <w:p w:rsidR="008C45B6" w:rsidRPr="008C45B6" w:rsidP="004F3695" w14:paraId="6D3F8AF6" w14:textId="6048908F">
            <w:pPr>
              <w:spacing w:line="360" w:lineRule="auto"/>
              <w:jc w:val="both"/>
              <w:rPr>
                <w:rFonts w:cs="Times New Roman"/>
                <w:sz w:val="24"/>
                <w:szCs w:val="24"/>
              </w:rPr>
            </w:pPr>
            <w:r w:rsidRPr="008C45B6">
              <w:rPr>
                <w:rFonts w:cs="Times New Roman"/>
                <w:sz w:val="24"/>
                <w:szCs w:val="24"/>
              </w:rPr>
              <w:t>41.98</w:t>
            </w:r>
          </w:p>
        </w:tc>
      </w:tr>
      <w:tr w14:paraId="06A0B82A" w14:textId="77777777" w:rsidTr="00D353C5">
        <w:tblPrEx>
          <w:tblW w:w="0" w:type="auto"/>
          <w:tblLook w:val="04A0"/>
        </w:tblPrEx>
        <w:tc>
          <w:tcPr>
            <w:tcW w:w="2337" w:type="dxa"/>
          </w:tcPr>
          <w:p w:rsidR="008C45B6" w:rsidP="004F3695" w14:paraId="0470017A" w14:textId="77777777">
            <w:pPr>
              <w:spacing w:line="360" w:lineRule="auto"/>
              <w:jc w:val="both"/>
              <w:rPr>
                <w:rFonts w:cs="Times New Roman"/>
                <w:b/>
                <w:bCs/>
                <w:sz w:val="24"/>
                <w:szCs w:val="24"/>
              </w:rPr>
            </w:pPr>
          </w:p>
        </w:tc>
        <w:tc>
          <w:tcPr>
            <w:tcW w:w="2337" w:type="dxa"/>
          </w:tcPr>
          <w:p w:rsidR="008C45B6" w:rsidRPr="008C45B6" w:rsidP="004F3695" w14:paraId="57F55EDD" w14:textId="07AD61D4">
            <w:pPr>
              <w:spacing w:line="360" w:lineRule="auto"/>
              <w:jc w:val="both"/>
              <w:rPr>
                <w:rFonts w:cs="Times New Roman"/>
                <w:b/>
                <w:bCs/>
                <w:sz w:val="24"/>
                <w:szCs w:val="24"/>
              </w:rPr>
            </w:pPr>
            <w:r>
              <w:rPr>
                <w:rFonts w:cs="Times New Roman"/>
                <w:b/>
                <w:bCs/>
                <w:sz w:val="24"/>
                <w:szCs w:val="24"/>
              </w:rPr>
              <w:t>Total</w:t>
            </w:r>
          </w:p>
        </w:tc>
        <w:tc>
          <w:tcPr>
            <w:tcW w:w="2338" w:type="dxa"/>
          </w:tcPr>
          <w:p w:rsidR="008C45B6" w:rsidRPr="008C45B6" w:rsidP="004F3695" w14:paraId="7B45314D" w14:textId="0468DDD7">
            <w:pPr>
              <w:spacing w:line="360" w:lineRule="auto"/>
              <w:jc w:val="both"/>
              <w:rPr>
                <w:rFonts w:cs="Times New Roman"/>
                <w:b/>
                <w:bCs/>
                <w:sz w:val="24"/>
                <w:szCs w:val="24"/>
              </w:rPr>
            </w:pPr>
            <w:r>
              <w:rPr>
                <w:rFonts w:cs="Times New Roman"/>
                <w:b/>
                <w:bCs/>
                <w:sz w:val="24"/>
                <w:szCs w:val="24"/>
              </w:rPr>
              <w:t>162</w:t>
            </w:r>
          </w:p>
        </w:tc>
        <w:tc>
          <w:tcPr>
            <w:tcW w:w="2338" w:type="dxa"/>
          </w:tcPr>
          <w:p w:rsidR="008C45B6" w:rsidRPr="008C45B6" w:rsidP="004F3695" w14:paraId="28816231" w14:textId="4F76C8A0">
            <w:pPr>
              <w:spacing w:line="360" w:lineRule="auto"/>
              <w:jc w:val="both"/>
              <w:rPr>
                <w:rFonts w:cs="Times New Roman"/>
                <w:b/>
                <w:bCs/>
                <w:sz w:val="24"/>
                <w:szCs w:val="24"/>
              </w:rPr>
            </w:pPr>
            <w:r>
              <w:rPr>
                <w:rFonts w:cs="Times New Roman"/>
                <w:b/>
                <w:bCs/>
                <w:sz w:val="24"/>
                <w:szCs w:val="24"/>
              </w:rPr>
              <w:t>100</w:t>
            </w:r>
          </w:p>
        </w:tc>
      </w:tr>
    </w:tbl>
    <w:p w:rsidR="00D353C5" w:rsidRPr="00D353C5" w:rsidP="004F3695" w14:paraId="2156EBE6" w14:textId="77777777">
      <w:pPr>
        <w:spacing w:after="0" w:line="360" w:lineRule="auto"/>
        <w:jc w:val="both"/>
        <w:rPr>
          <w:rFonts w:cs="Times New Roman"/>
          <w:b/>
          <w:bCs/>
          <w:sz w:val="24"/>
          <w:szCs w:val="24"/>
        </w:rPr>
      </w:pPr>
    </w:p>
    <w:p w:rsidR="004F3695" w:rsidP="004F3695" w14:paraId="498AC4FA" w14:textId="5EACBFD6">
      <w:pPr>
        <w:autoSpaceDE w:val="0"/>
        <w:autoSpaceDN w:val="0"/>
        <w:adjustRightInd w:val="0"/>
        <w:spacing w:after="0" w:line="240" w:lineRule="auto"/>
        <w:jc w:val="both"/>
        <w:rPr>
          <w:rFonts w:cs="Times New Roman"/>
          <w:sz w:val="24"/>
          <w:szCs w:val="24"/>
        </w:rPr>
      </w:pPr>
    </w:p>
    <w:p w:rsidR="0056241E" w:rsidRPr="005A7655" w:rsidP="00D42A6E" w14:paraId="5EBCEE33" w14:textId="5A79AA42">
      <w:pPr>
        <w:autoSpaceDE w:val="0"/>
        <w:autoSpaceDN w:val="0"/>
        <w:adjustRightInd w:val="0"/>
        <w:spacing w:after="0" w:line="480" w:lineRule="auto"/>
        <w:ind w:firstLine="720"/>
        <w:jc w:val="both"/>
        <w:rPr>
          <w:rFonts w:cs="Times New Roman"/>
          <w:sz w:val="24"/>
          <w:szCs w:val="24"/>
        </w:rPr>
      </w:pPr>
      <w:r w:rsidRPr="005A7655">
        <w:rPr>
          <w:rFonts w:cs="Times New Roman"/>
          <w:sz w:val="24"/>
          <w:szCs w:val="24"/>
        </w:rPr>
        <w:t xml:space="preserve">The analysis of the mean was noted as </w:t>
      </w:r>
      <w:r w:rsidRPr="005A7655" w:rsidR="00FC7409">
        <w:rPr>
          <w:rFonts w:cs="Times New Roman"/>
          <w:sz w:val="24"/>
          <w:szCs w:val="24"/>
        </w:rPr>
        <w:t>to be between 4.</w:t>
      </w:r>
      <w:r w:rsidRPr="005A7655" w:rsidR="00675E7C">
        <w:rPr>
          <w:rFonts w:cs="Times New Roman"/>
          <w:sz w:val="24"/>
          <w:szCs w:val="24"/>
        </w:rPr>
        <w:t>13</w:t>
      </w:r>
      <w:r w:rsidRPr="005A7655" w:rsidR="00FC7409">
        <w:rPr>
          <w:rFonts w:cs="Times New Roman"/>
          <w:sz w:val="24"/>
          <w:szCs w:val="24"/>
        </w:rPr>
        <w:t xml:space="preserve"> and </w:t>
      </w:r>
      <w:r w:rsidRPr="005A7655" w:rsidR="00675E7C">
        <w:rPr>
          <w:rFonts w:cs="Times New Roman"/>
          <w:sz w:val="24"/>
          <w:szCs w:val="24"/>
        </w:rPr>
        <w:t>7.33</w:t>
      </w:r>
      <w:r w:rsidRPr="005A7655">
        <w:rPr>
          <w:rFonts w:cs="Times New Roman"/>
          <w:sz w:val="24"/>
          <w:szCs w:val="24"/>
        </w:rPr>
        <w:t xml:space="preserve"> and the standard deviation was noted as </w:t>
      </w:r>
      <w:r w:rsidRPr="005A7655" w:rsidR="00ED662E">
        <w:rPr>
          <w:rFonts w:cs="Times New Roman"/>
          <w:sz w:val="24"/>
          <w:szCs w:val="24"/>
        </w:rPr>
        <w:t>from 2.564 to 3.7889</w:t>
      </w:r>
      <w:r w:rsidRPr="005A7655">
        <w:rPr>
          <w:rFonts w:cs="Times New Roman"/>
          <w:sz w:val="24"/>
          <w:szCs w:val="24"/>
        </w:rPr>
        <w:t xml:space="preserve">. On a scale of 1 to 5, the results have illustrated that the mean of employees that agreed to employee engagement </w:t>
      </w:r>
      <w:r w:rsidR="00F94F3C">
        <w:rPr>
          <w:rFonts w:cs="Times New Roman"/>
          <w:sz w:val="24"/>
          <w:szCs w:val="24"/>
        </w:rPr>
        <w:t>of</w:t>
      </w:r>
      <w:r w:rsidRPr="005A7655">
        <w:rPr>
          <w:rFonts w:cs="Times New Roman"/>
          <w:sz w:val="24"/>
          <w:szCs w:val="24"/>
        </w:rPr>
        <w:t xml:space="preserve"> mean of 7.33 and a</w:t>
      </w:r>
      <w:r w:rsidR="00F94F3C">
        <w:rPr>
          <w:rFonts w:cs="Times New Roman"/>
          <w:sz w:val="24"/>
          <w:szCs w:val="24"/>
        </w:rPr>
        <w:t xml:space="preserve">n SD </w:t>
      </w:r>
      <w:r w:rsidRPr="005A7655">
        <w:rPr>
          <w:rFonts w:cs="Times New Roman"/>
          <w:sz w:val="24"/>
          <w:szCs w:val="24"/>
        </w:rPr>
        <w:t>of 3.7889</w:t>
      </w:r>
      <w:r w:rsidRPr="005A7655">
        <w:rPr>
          <w:sz w:val="24"/>
          <w:szCs w:val="24"/>
        </w:rPr>
        <w:t xml:space="preserve">. </w:t>
      </w:r>
    </w:p>
    <w:p w:rsidR="0056241E" w:rsidP="004F3695" w14:paraId="3F69F3DB" w14:textId="77777777">
      <w:pPr>
        <w:autoSpaceDE w:val="0"/>
        <w:autoSpaceDN w:val="0"/>
        <w:adjustRightInd w:val="0"/>
        <w:spacing w:after="0" w:line="240" w:lineRule="auto"/>
        <w:jc w:val="both"/>
        <w:rPr>
          <w:rFonts w:cs="Times New Roman"/>
          <w:sz w:val="24"/>
          <w:szCs w:val="24"/>
        </w:rPr>
      </w:pPr>
    </w:p>
    <w:tbl>
      <w:tblPr>
        <w:tblStyle w:val="TableGrid"/>
        <w:tblW w:w="0" w:type="auto"/>
        <w:tblLook w:val="04A0"/>
      </w:tblPr>
      <w:tblGrid>
        <w:gridCol w:w="2509"/>
        <w:gridCol w:w="2107"/>
        <w:gridCol w:w="2301"/>
        <w:gridCol w:w="2433"/>
      </w:tblGrid>
      <w:tr w14:paraId="449C2FFD" w14:textId="77777777" w:rsidTr="00FC7409">
        <w:tblPrEx>
          <w:tblW w:w="0" w:type="auto"/>
          <w:tblLook w:val="04A0"/>
        </w:tblPrEx>
        <w:tc>
          <w:tcPr>
            <w:tcW w:w="2509" w:type="dxa"/>
          </w:tcPr>
          <w:p w:rsidR="00FC7409" w:rsidRPr="00951BF7" w:rsidP="004F3695" w14:paraId="3902D063" w14:textId="03C424DF">
            <w:pPr>
              <w:autoSpaceDE w:val="0"/>
              <w:autoSpaceDN w:val="0"/>
              <w:adjustRightInd w:val="0"/>
              <w:jc w:val="both"/>
              <w:rPr>
                <w:rFonts w:cs="Times New Roman"/>
                <w:b/>
                <w:bCs/>
                <w:sz w:val="24"/>
                <w:szCs w:val="24"/>
              </w:rPr>
            </w:pPr>
            <w:r w:rsidRPr="00951BF7">
              <w:rPr>
                <w:rFonts w:cs="Times New Roman"/>
                <w:b/>
                <w:bCs/>
                <w:sz w:val="24"/>
                <w:szCs w:val="24"/>
              </w:rPr>
              <w:t>Item</w:t>
            </w:r>
          </w:p>
        </w:tc>
        <w:tc>
          <w:tcPr>
            <w:tcW w:w="2107" w:type="dxa"/>
          </w:tcPr>
          <w:p w:rsidR="00FC7409" w:rsidRPr="00951BF7" w:rsidP="004F3695" w14:paraId="3833B7F3" w14:textId="7DB3856D">
            <w:pPr>
              <w:autoSpaceDE w:val="0"/>
              <w:autoSpaceDN w:val="0"/>
              <w:adjustRightInd w:val="0"/>
              <w:jc w:val="both"/>
              <w:rPr>
                <w:rFonts w:cs="Times New Roman"/>
                <w:b/>
                <w:bCs/>
                <w:sz w:val="24"/>
                <w:szCs w:val="24"/>
              </w:rPr>
            </w:pPr>
            <w:r>
              <w:rPr>
                <w:rFonts w:cs="Times New Roman"/>
                <w:b/>
                <w:bCs/>
                <w:sz w:val="24"/>
                <w:szCs w:val="24"/>
              </w:rPr>
              <w:t>N</w:t>
            </w:r>
          </w:p>
        </w:tc>
        <w:tc>
          <w:tcPr>
            <w:tcW w:w="2301" w:type="dxa"/>
          </w:tcPr>
          <w:p w:rsidR="00FC7409" w:rsidRPr="00951BF7" w:rsidP="004F3695" w14:paraId="3C013CCF" w14:textId="7C8FEAE8">
            <w:pPr>
              <w:autoSpaceDE w:val="0"/>
              <w:autoSpaceDN w:val="0"/>
              <w:adjustRightInd w:val="0"/>
              <w:jc w:val="both"/>
              <w:rPr>
                <w:rFonts w:cs="Times New Roman"/>
                <w:b/>
                <w:bCs/>
                <w:sz w:val="24"/>
                <w:szCs w:val="24"/>
              </w:rPr>
            </w:pPr>
            <w:r w:rsidRPr="00951BF7">
              <w:rPr>
                <w:rFonts w:cs="Times New Roman"/>
                <w:b/>
                <w:bCs/>
                <w:sz w:val="24"/>
                <w:szCs w:val="24"/>
              </w:rPr>
              <w:t>mean</w:t>
            </w:r>
          </w:p>
        </w:tc>
        <w:tc>
          <w:tcPr>
            <w:tcW w:w="2433" w:type="dxa"/>
          </w:tcPr>
          <w:p w:rsidR="00FC7409" w:rsidRPr="00951BF7" w:rsidP="004F3695" w14:paraId="168698AF" w14:textId="3E8C6348">
            <w:pPr>
              <w:autoSpaceDE w:val="0"/>
              <w:autoSpaceDN w:val="0"/>
              <w:adjustRightInd w:val="0"/>
              <w:jc w:val="both"/>
              <w:rPr>
                <w:rFonts w:cs="Times New Roman"/>
                <w:b/>
                <w:bCs/>
                <w:sz w:val="24"/>
                <w:szCs w:val="24"/>
              </w:rPr>
            </w:pPr>
            <w:r w:rsidRPr="00951BF7">
              <w:rPr>
                <w:rFonts w:cs="Times New Roman"/>
                <w:b/>
                <w:bCs/>
                <w:sz w:val="24"/>
                <w:szCs w:val="24"/>
              </w:rPr>
              <w:t>Standard deviation</w:t>
            </w:r>
          </w:p>
        </w:tc>
      </w:tr>
      <w:tr w14:paraId="1E919D30" w14:textId="77777777" w:rsidTr="00FC7409">
        <w:tblPrEx>
          <w:tblW w:w="0" w:type="auto"/>
          <w:tblLook w:val="04A0"/>
        </w:tblPrEx>
        <w:tc>
          <w:tcPr>
            <w:tcW w:w="2509" w:type="dxa"/>
          </w:tcPr>
          <w:p w:rsidR="00FC7409" w:rsidP="004F3695" w14:paraId="36E9E284" w14:textId="74DFC072">
            <w:pPr>
              <w:autoSpaceDE w:val="0"/>
              <w:autoSpaceDN w:val="0"/>
              <w:adjustRightInd w:val="0"/>
              <w:jc w:val="both"/>
              <w:rPr>
                <w:rFonts w:cs="Times New Roman"/>
                <w:sz w:val="24"/>
                <w:szCs w:val="24"/>
              </w:rPr>
            </w:pPr>
            <w:r>
              <w:t>Employee engagement</w:t>
            </w:r>
          </w:p>
        </w:tc>
        <w:tc>
          <w:tcPr>
            <w:tcW w:w="2107" w:type="dxa"/>
          </w:tcPr>
          <w:p w:rsidR="00FC7409" w:rsidP="004F3695" w14:paraId="212F9151" w14:textId="0E764778">
            <w:pPr>
              <w:autoSpaceDE w:val="0"/>
              <w:autoSpaceDN w:val="0"/>
              <w:adjustRightInd w:val="0"/>
              <w:jc w:val="both"/>
              <w:rPr>
                <w:rFonts w:cs="Times New Roman"/>
                <w:sz w:val="24"/>
                <w:szCs w:val="24"/>
              </w:rPr>
            </w:pPr>
            <w:r>
              <w:rPr>
                <w:rFonts w:cs="Times New Roman"/>
                <w:sz w:val="24"/>
                <w:szCs w:val="24"/>
              </w:rPr>
              <w:t>162</w:t>
            </w:r>
          </w:p>
        </w:tc>
        <w:tc>
          <w:tcPr>
            <w:tcW w:w="2301" w:type="dxa"/>
          </w:tcPr>
          <w:p w:rsidR="00FC7409" w:rsidP="004F3695" w14:paraId="45A3A11E" w14:textId="64D4A8A7">
            <w:pPr>
              <w:autoSpaceDE w:val="0"/>
              <w:autoSpaceDN w:val="0"/>
              <w:adjustRightInd w:val="0"/>
              <w:jc w:val="both"/>
              <w:rPr>
                <w:rFonts w:cs="Times New Roman"/>
                <w:sz w:val="24"/>
                <w:szCs w:val="24"/>
              </w:rPr>
            </w:pPr>
            <w:r>
              <w:rPr>
                <w:rFonts w:cs="Times New Roman"/>
                <w:sz w:val="24"/>
                <w:szCs w:val="24"/>
              </w:rPr>
              <w:t>7.33</w:t>
            </w:r>
          </w:p>
        </w:tc>
        <w:tc>
          <w:tcPr>
            <w:tcW w:w="2433" w:type="dxa"/>
          </w:tcPr>
          <w:p w:rsidR="00FC7409" w:rsidP="004F3695" w14:paraId="3168DA76" w14:textId="5D21A6A6">
            <w:pPr>
              <w:autoSpaceDE w:val="0"/>
              <w:autoSpaceDN w:val="0"/>
              <w:adjustRightInd w:val="0"/>
              <w:jc w:val="both"/>
              <w:rPr>
                <w:rFonts w:cs="Times New Roman"/>
                <w:sz w:val="24"/>
                <w:szCs w:val="24"/>
              </w:rPr>
            </w:pPr>
            <w:r>
              <w:rPr>
                <w:rFonts w:cs="Times New Roman"/>
                <w:sz w:val="24"/>
                <w:szCs w:val="24"/>
              </w:rPr>
              <w:t>3.7889</w:t>
            </w:r>
          </w:p>
        </w:tc>
      </w:tr>
      <w:tr w14:paraId="2D011816" w14:textId="77777777" w:rsidTr="00FC7409">
        <w:tblPrEx>
          <w:tblW w:w="0" w:type="auto"/>
          <w:tblLook w:val="04A0"/>
        </w:tblPrEx>
        <w:tc>
          <w:tcPr>
            <w:tcW w:w="2509" w:type="dxa"/>
          </w:tcPr>
          <w:p w:rsidR="00FC7409" w:rsidP="004F3695" w14:paraId="5347F661" w14:textId="579E472C">
            <w:pPr>
              <w:autoSpaceDE w:val="0"/>
              <w:autoSpaceDN w:val="0"/>
              <w:adjustRightInd w:val="0"/>
              <w:jc w:val="both"/>
              <w:rPr>
                <w:rFonts w:cs="Times New Roman"/>
                <w:sz w:val="24"/>
                <w:szCs w:val="24"/>
              </w:rPr>
            </w:pPr>
            <w:r>
              <w:t xml:space="preserve">Employee retention </w:t>
            </w:r>
          </w:p>
        </w:tc>
        <w:tc>
          <w:tcPr>
            <w:tcW w:w="2107" w:type="dxa"/>
          </w:tcPr>
          <w:p w:rsidR="00FC7409" w:rsidP="004F3695" w14:paraId="025E588E" w14:textId="1BF366BF">
            <w:pPr>
              <w:autoSpaceDE w:val="0"/>
              <w:autoSpaceDN w:val="0"/>
              <w:adjustRightInd w:val="0"/>
              <w:jc w:val="both"/>
              <w:rPr>
                <w:rFonts w:cs="Times New Roman"/>
                <w:sz w:val="24"/>
                <w:szCs w:val="24"/>
              </w:rPr>
            </w:pPr>
            <w:r>
              <w:rPr>
                <w:rFonts w:cs="Times New Roman"/>
                <w:sz w:val="24"/>
                <w:szCs w:val="24"/>
              </w:rPr>
              <w:t>162</w:t>
            </w:r>
          </w:p>
        </w:tc>
        <w:tc>
          <w:tcPr>
            <w:tcW w:w="2301" w:type="dxa"/>
          </w:tcPr>
          <w:p w:rsidR="00FC7409" w:rsidP="004F3695" w14:paraId="0AC3CD12" w14:textId="10B363CF">
            <w:pPr>
              <w:autoSpaceDE w:val="0"/>
              <w:autoSpaceDN w:val="0"/>
              <w:adjustRightInd w:val="0"/>
              <w:jc w:val="both"/>
              <w:rPr>
                <w:rFonts w:cs="Times New Roman"/>
                <w:sz w:val="24"/>
                <w:szCs w:val="24"/>
              </w:rPr>
            </w:pPr>
            <w:r>
              <w:rPr>
                <w:rFonts w:cs="Times New Roman"/>
                <w:sz w:val="24"/>
                <w:szCs w:val="24"/>
              </w:rPr>
              <w:t>6.60</w:t>
            </w:r>
          </w:p>
        </w:tc>
        <w:tc>
          <w:tcPr>
            <w:tcW w:w="2433" w:type="dxa"/>
          </w:tcPr>
          <w:p w:rsidR="00FC7409" w:rsidP="004F3695" w14:paraId="149ED940" w14:textId="2B75A437">
            <w:pPr>
              <w:autoSpaceDE w:val="0"/>
              <w:autoSpaceDN w:val="0"/>
              <w:adjustRightInd w:val="0"/>
              <w:jc w:val="both"/>
              <w:rPr>
                <w:rFonts w:cs="Times New Roman"/>
                <w:sz w:val="24"/>
                <w:szCs w:val="24"/>
              </w:rPr>
            </w:pPr>
            <w:r>
              <w:rPr>
                <w:rFonts w:cs="Times New Roman"/>
                <w:sz w:val="24"/>
                <w:szCs w:val="24"/>
              </w:rPr>
              <w:t>2.8</w:t>
            </w:r>
          </w:p>
        </w:tc>
      </w:tr>
      <w:tr w14:paraId="722D3BE9" w14:textId="77777777" w:rsidTr="00FC7409">
        <w:tblPrEx>
          <w:tblW w:w="0" w:type="auto"/>
          <w:tblLook w:val="04A0"/>
        </w:tblPrEx>
        <w:tc>
          <w:tcPr>
            <w:tcW w:w="2509" w:type="dxa"/>
          </w:tcPr>
          <w:p w:rsidR="00FC7409" w:rsidP="004F3695" w14:paraId="1E05C170" w14:textId="517EEFB1">
            <w:pPr>
              <w:autoSpaceDE w:val="0"/>
              <w:autoSpaceDN w:val="0"/>
              <w:adjustRightInd w:val="0"/>
              <w:jc w:val="both"/>
              <w:rPr>
                <w:rFonts w:cs="Times New Roman"/>
                <w:sz w:val="24"/>
                <w:szCs w:val="24"/>
              </w:rPr>
            </w:pPr>
            <w:r>
              <w:t>Employee performance</w:t>
            </w:r>
          </w:p>
        </w:tc>
        <w:tc>
          <w:tcPr>
            <w:tcW w:w="2107" w:type="dxa"/>
          </w:tcPr>
          <w:p w:rsidR="00FC7409" w:rsidP="004F3695" w14:paraId="2B3ECF4D" w14:textId="58046EC6">
            <w:pPr>
              <w:autoSpaceDE w:val="0"/>
              <w:autoSpaceDN w:val="0"/>
              <w:adjustRightInd w:val="0"/>
              <w:jc w:val="both"/>
              <w:rPr>
                <w:rFonts w:cs="Times New Roman"/>
                <w:sz w:val="24"/>
                <w:szCs w:val="24"/>
              </w:rPr>
            </w:pPr>
            <w:r>
              <w:rPr>
                <w:rFonts w:cs="Times New Roman"/>
                <w:sz w:val="24"/>
                <w:szCs w:val="24"/>
              </w:rPr>
              <w:t>162</w:t>
            </w:r>
          </w:p>
        </w:tc>
        <w:tc>
          <w:tcPr>
            <w:tcW w:w="2301" w:type="dxa"/>
          </w:tcPr>
          <w:p w:rsidR="00FC7409" w:rsidP="004F3695" w14:paraId="5DDA9710" w14:textId="5E68B590">
            <w:pPr>
              <w:autoSpaceDE w:val="0"/>
              <w:autoSpaceDN w:val="0"/>
              <w:adjustRightInd w:val="0"/>
              <w:jc w:val="both"/>
              <w:rPr>
                <w:rFonts w:cs="Times New Roman"/>
                <w:sz w:val="24"/>
                <w:szCs w:val="24"/>
              </w:rPr>
            </w:pPr>
            <w:r>
              <w:rPr>
                <w:rFonts w:cs="Times New Roman"/>
                <w:sz w:val="24"/>
                <w:szCs w:val="24"/>
              </w:rPr>
              <w:t>5.88</w:t>
            </w:r>
          </w:p>
        </w:tc>
        <w:tc>
          <w:tcPr>
            <w:tcW w:w="2433" w:type="dxa"/>
          </w:tcPr>
          <w:p w:rsidR="00FC7409" w:rsidP="004F3695" w14:paraId="25E2358D" w14:textId="3F42B0B1">
            <w:pPr>
              <w:autoSpaceDE w:val="0"/>
              <w:autoSpaceDN w:val="0"/>
              <w:adjustRightInd w:val="0"/>
              <w:jc w:val="both"/>
              <w:rPr>
                <w:rFonts w:cs="Times New Roman"/>
                <w:sz w:val="24"/>
                <w:szCs w:val="24"/>
              </w:rPr>
            </w:pPr>
            <w:r>
              <w:rPr>
                <w:rFonts w:cs="Times New Roman"/>
                <w:sz w:val="24"/>
                <w:szCs w:val="24"/>
              </w:rPr>
              <w:t>3.1342</w:t>
            </w:r>
          </w:p>
        </w:tc>
      </w:tr>
      <w:tr w14:paraId="072B1907" w14:textId="77777777" w:rsidTr="00FC7409">
        <w:tblPrEx>
          <w:tblW w:w="0" w:type="auto"/>
          <w:tblLook w:val="04A0"/>
        </w:tblPrEx>
        <w:tc>
          <w:tcPr>
            <w:tcW w:w="2509" w:type="dxa"/>
          </w:tcPr>
          <w:p w:rsidR="00FC7409" w:rsidP="004F3695" w14:paraId="4C6043BE" w14:textId="0BD66F8E">
            <w:pPr>
              <w:autoSpaceDE w:val="0"/>
              <w:autoSpaceDN w:val="0"/>
              <w:adjustRightInd w:val="0"/>
              <w:jc w:val="both"/>
              <w:rPr>
                <w:rFonts w:cs="Times New Roman"/>
                <w:sz w:val="24"/>
                <w:szCs w:val="24"/>
              </w:rPr>
            </w:pPr>
            <w:r>
              <w:rPr>
                <w:rFonts w:cs="Times New Roman"/>
                <w:sz w:val="24"/>
                <w:szCs w:val="24"/>
              </w:rPr>
              <w:t>Workplace culture</w:t>
            </w:r>
          </w:p>
        </w:tc>
        <w:tc>
          <w:tcPr>
            <w:tcW w:w="2107" w:type="dxa"/>
          </w:tcPr>
          <w:p w:rsidR="00FC7409" w:rsidP="004F3695" w14:paraId="534E18B8" w14:textId="2429662E">
            <w:pPr>
              <w:autoSpaceDE w:val="0"/>
              <w:autoSpaceDN w:val="0"/>
              <w:adjustRightInd w:val="0"/>
              <w:jc w:val="both"/>
              <w:rPr>
                <w:rFonts w:cs="Times New Roman"/>
                <w:sz w:val="24"/>
                <w:szCs w:val="24"/>
              </w:rPr>
            </w:pPr>
            <w:r>
              <w:rPr>
                <w:rFonts w:cs="Times New Roman"/>
                <w:sz w:val="24"/>
                <w:szCs w:val="24"/>
              </w:rPr>
              <w:t>162</w:t>
            </w:r>
          </w:p>
        </w:tc>
        <w:tc>
          <w:tcPr>
            <w:tcW w:w="2301" w:type="dxa"/>
          </w:tcPr>
          <w:p w:rsidR="00FC7409" w:rsidP="004F3695" w14:paraId="2413B1A8" w14:textId="44D9F6A1">
            <w:pPr>
              <w:autoSpaceDE w:val="0"/>
              <w:autoSpaceDN w:val="0"/>
              <w:adjustRightInd w:val="0"/>
              <w:jc w:val="both"/>
              <w:rPr>
                <w:rFonts w:cs="Times New Roman"/>
                <w:sz w:val="24"/>
                <w:szCs w:val="24"/>
              </w:rPr>
            </w:pPr>
            <w:r>
              <w:rPr>
                <w:rFonts w:cs="Times New Roman"/>
                <w:sz w:val="24"/>
                <w:szCs w:val="24"/>
              </w:rPr>
              <w:t>5.48</w:t>
            </w:r>
          </w:p>
        </w:tc>
        <w:tc>
          <w:tcPr>
            <w:tcW w:w="2433" w:type="dxa"/>
          </w:tcPr>
          <w:p w:rsidR="00FC7409" w:rsidP="004F3695" w14:paraId="22934782" w14:textId="28B10F36">
            <w:pPr>
              <w:autoSpaceDE w:val="0"/>
              <w:autoSpaceDN w:val="0"/>
              <w:adjustRightInd w:val="0"/>
              <w:jc w:val="both"/>
              <w:rPr>
                <w:rFonts w:cs="Times New Roman"/>
                <w:sz w:val="24"/>
                <w:szCs w:val="24"/>
              </w:rPr>
            </w:pPr>
            <w:r>
              <w:rPr>
                <w:rFonts w:cs="Times New Roman"/>
                <w:sz w:val="24"/>
                <w:szCs w:val="24"/>
              </w:rPr>
              <w:t>3.22</w:t>
            </w:r>
          </w:p>
        </w:tc>
      </w:tr>
      <w:tr w14:paraId="08013EE5" w14:textId="77777777" w:rsidTr="00FC7409">
        <w:tblPrEx>
          <w:tblW w:w="0" w:type="auto"/>
          <w:tblLook w:val="04A0"/>
        </w:tblPrEx>
        <w:tc>
          <w:tcPr>
            <w:tcW w:w="2509" w:type="dxa"/>
          </w:tcPr>
          <w:p w:rsidR="00FC7409" w:rsidP="004F3695" w14:paraId="1B6BCA02" w14:textId="3806D638">
            <w:pPr>
              <w:autoSpaceDE w:val="0"/>
              <w:autoSpaceDN w:val="0"/>
              <w:adjustRightInd w:val="0"/>
              <w:jc w:val="both"/>
              <w:rPr>
                <w:rFonts w:cs="Times New Roman"/>
                <w:sz w:val="24"/>
                <w:szCs w:val="24"/>
              </w:rPr>
            </w:pPr>
            <w:r>
              <w:t>Employee training</w:t>
            </w:r>
          </w:p>
        </w:tc>
        <w:tc>
          <w:tcPr>
            <w:tcW w:w="2107" w:type="dxa"/>
          </w:tcPr>
          <w:p w:rsidR="00FC7409" w:rsidP="004F3695" w14:paraId="73AA3F6E" w14:textId="2851D63B">
            <w:pPr>
              <w:autoSpaceDE w:val="0"/>
              <w:autoSpaceDN w:val="0"/>
              <w:adjustRightInd w:val="0"/>
              <w:jc w:val="both"/>
              <w:rPr>
                <w:rFonts w:cs="Times New Roman"/>
                <w:sz w:val="24"/>
                <w:szCs w:val="24"/>
              </w:rPr>
            </w:pPr>
            <w:r>
              <w:rPr>
                <w:rFonts w:cs="Times New Roman"/>
                <w:sz w:val="24"/>
                <w:szCs w:val="24"/>
              </w:rPr>
              <w:t>162</w:t>
            </w:r>
          </w:p>
        </w:tc>
        <w:tc>
          <w:tcPr>
            <w:tcW w:w="2301" w:type="dxa"/>
          </w:tcPr>
          <w:p w:rsidR="00FC7409" w:rsidP="004F3695" w14:paraId="11316581" w14:textId="768EAAFE">
            <w:pPr>
              <w:autoSpaceDE w:val="0"/>
              <w:autoSpaceDN w:val="0"/>
              <w:adjustRightInd w:val="0"/>
              <w:jc w:val="both"/>
              <w:rPr>
                <w:rFonts w:cs="Times New Roman"/>
                <w:sz w:val="24"/>
                <w:szCs w:val="24"/>
              </w:rPr>
            </w:pPr>
            <w:r>
              <w:rPr>
                <w:rFonts w:cs="Times New Roman"/>
                <w:sz w:val="24"/>
                <w:szCs w:val="24"/>
              </w:rPr>
              <w:t>5.00</w:t>
            </w:r>
          </w:p>
        </w:tc>
        <w:tc>
          <w:tcPr>
            <w:tcW w:w="2433" w:type="dxa"/>
          </w:tcPr>
          <w:p w:rsidR="00FC7409" w:rsidP="004F3695" w14:paraId="2F0FB0E0" w14:textId="0A47EADA">
            <w:pPr>
              <w:autoSpaceDE w:val="0"/>
              <w:autoSpaceDN w:val="0"/>
              <w:adjustRightInd w:val="0"/>
              <w:jc w:val="both"/>
              <w:rPr>
                <w:rFonts w:cs="Times New Roman"/>
                <w:sz w:val="24"/>
                <w:szCs w:val="24"/>
              </w:rPr>
            </w:pPr>
            <w:r>
              <w:rPr>
                <w:rFonts w:cs="Times New Roman"/>
                <w:sz w:val="24"/>
                <w:szCs w:val="24"/>
              </w:rPr>
              <w:t>2.963</w:t>
            </w:r>
          </w:p>
        </w:tc>
      </w:tr>
      <w:tr w14:paraId="1604E646" w14:textId="77777777" w:rsidTr="00FC7409">
        <w:tblPrEx>
          <w:tblW w:w="0" w:type="auto"/>
          <w:tblLook w:val="04A0"/>
        </w:tblPrEx>
        <w:tc>
          <w:tcPr>
            <w:tcW w:w="2509" w:type="dxa"/>
          </w:tcPr>
          <w:p w:rsidR="00FC7409" w:rsidP="004F3695" w14:paraId="32D68F8A" w14:textId="46B7BDC3">
            <w:pPr>
              <w:autoSpaceDE w:val="0"/>
              <w:autoSpaceDN w:val="0"/>
              <w:adjustRightInd w:val="0"/>
              <w:jc w:val="both"/>
              <w:rPr>
                <w:rFonts w:cs="Times New Roman"/>
                <w:sz w:val="24"/>
                <w:szCs w:val="24"/>
              </w:rPr>
            </w:pPr>
            <w:r>
              <w:t>Employee motivation</w:t>
            </w:r>
          </w:p>
        </w:tc>
        <w:tc>
          <w:tcPr>
            <w:tcW w:w="2107" w:type="dxa"/>
          </w:tcPr>
          <w:p w:rsidR="00FC7409" w:rsidP="004F3695" w14:paraId="54DBBCF9" w14:textId="2D438476">
            <w:pPr>
              <w:autoSpaceDE w:val="0"/>
              <w:autoSpaceDN w:val="0"/>
              <w:adjustRightInd w:val="0"/>
              <w:jc w:val="both"/>
              <w:rPr>
                <w:rFonts w:cs="Times New Roman"/>
                <w:sz w:val="24"/>
                <w:szCs w:val="24"/>
              </w:rPr>
            </w:pPr>
            <w:r>
              <w:rPr>
                <w:rFonts w:cs="Times New Roman"/>
                <w:sz w:val="24"/>
                <w:szCs w:val="24"/>
              </w:rPr>
              <w:t>162</w:t>
            </w:r>
          </w:p>
        </w:tc>
        <w:tc>
          <w:tcPr>
            <w:tcW w:w="2301" w:type="dxa"/>
          </w:tcPr>
          <w:p w:rsidR="00FC7409" w:rsidP="004F3695" w14:paraId="6C4D6B62" w14:textId="0D2F1C51">
            <w:pPr>
              <w:autoSpaceDE w:val="0"/>
              <w:autoSpaceDN w:val="0"/>
              <w:adjustRightInd w:val="0"/>
              <w:jc w:val="both"/>
              <w:rPr>
                <w:rFonts w:cs="Times New Roman"/>
                <w:sz w:val="24"/>
                <w:szCs w:val="24"/>
              </w:rPr>
            </w:pPr>
            <w:r>
              <w:rPr>
                <w:rFonts w:cs="Times New Roman"/>
                <w:sz w:val="24"/>
                <w:szCs w:val="24"/>
              </w:rPr>
              <w:t>4.</w:t>
            </w:r>
            <w:r w:rsidR="00675E7C">
              <w:rPr>
                <w:rFonts w:cs="Times New Roman"/>
                <w:sz w:val="24"/>
                <w:szCs w:val="24"/>
              </w:rPr>
              <w:t>13</w:t>
            </w:r>
          </w:p>
        </w:tc>
        <w:tc>
          <w:tcPr>
            <w:tcW w:w="2433" w:type="dxa"/>
          </w:tcPr>
          <w:p w:rsidR="00FC7409" w:rsidP="004F3695" w14:paraId="711D8F07" w14:textId="70CEB139">
            <w:pPr>
              <w:autoSpaceDE w:val="0"/>
              <w:autoSpaceDN w:val="0"/>
              <w:adjustRightInd w:val="0"/>
              <w:jc w:val="both"/>
              <w:rPr>
                <w:rFonts w:cs="Times New Roman"/>
                <w:sz w:val="24"/>
                <w:szCs w:val="24"/>
              </w:rPr>
            </w:pPr>
            <w:r>
              <w:rPr>
                <w:rFonts w:cs="Times New Roman"/>
                <w:sz w:val="24"/>
                <w:szCs w:val="24"/>
              </w:rPr>
              <w:t>2.564</w:t>
            </w:r>
          </w:p>
        </w:tc>
      </w:tr>
    </w:tbl>
    <w:p w:rsidR="00951BF7" w:rsidP="004F3695" w14:paraId="792E17A3" w14:textId="77777777">
      <w:pPr>
        <w:autoSpaceDE w:val="0"/>
        <w:autoSpaceDN w:val="0"/>
        <w:adjustRightInd w:val="0"/>
        <w:spacing w:after="0" w:line="240" w:lineRule="auto"/>
        <w:jc w:val="both"/>
        <w:rPr>
          <w:rFonts w:cs="Times New Roman"/>
          <w:sz w:val="24"/>
          <w:szCs w:val="24"/>
        </w:rPr>
      </w:pPr>
    </w:p>
    <w:p w:rsidR="00506C31" w:rsidP="00D42A6E" w14:paraId="24484F7B" w14:textId="5E9AC21D">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Moreover, when analyzing </w:t>
      </w:r>
      <w:r w:rsidR="00951BF7">
        <w:rPr>
          <w:rFonts w:cs="Times New Roman"/>
          <w:sz w:val="24"/>
          <w:szCs w:val="24"/>
        </w:rPr>
        <w:t>the consistency of the variable, Cronbach’s reliability was calculated. The entire reliability was found to be 0.929 for n=</w:t>
      </w:r>
      <w:r w:rsidR="0033624C">
        <w:rPr>
          <w:rFonts w:cs="Times New Roman"/>
          <w:sz w:val="24"/>
          <w:szCs w:val="24"/>
        </w:rPr>
        <w:t>162.</w:t>
      </w:r>
      <w:r w:rsidR="00951BF7">
        <w:rPr>
          <w:rFonts w:cs="Times New Roman"/>
          <w:sz w:val="24"/>
          <w:szCs w:val="24"/>
        </w:rPr>
        <w:t xml:space="preserve"> </w:t>
      </w:r>
    </w:p>
    <w:p w:rsidR="00951BF7" w:rsidP="005A7655" w14:paraId="7F000900" w14:textId="77777777">
      <w:pPr>
        <w:autoSpaceDE w:val="0"/>
        <w:autoSpaceDN w:val="0"/>
        <w:adjustRightInd w:val="0"/>
        <w:spacing w:after="0" w:line="480" w:lineRule="auto"/>
        <w:jc w:val="both"/>
        <w:rPr>
          <w:rFonts w:cs="Times New Roman"/>
          <w:sz w:val="24"/>
          <w:szCs w:val="24"/>
        </w:rPr>
      </w:pPr>
    </w:p>
    <w:tbl>
      <w:tblPr>
        <w:tblW w:w="26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508"/>
        <w:gridCol w:w="1177"/>
      </w:tblGrid>
      <w:tr w14:paraId="795DAE31" w14:textId="77777777" w:rsidTr="00951BF7">
        <w:tblPrEx>
          <w:tblW w:w="26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Ex>
        <w:trPr>
          <w:cantSplit/>
        </w:trPr>
        <w:tc>
          <w:tcPr>
            <w:tcW w:w="2691" w:type="dxa"/>
            <w:gridSpan w:val="2"/>
            <w:tcBorders>
              <w:top w:val="nil"/>
              <w:left w:val="nil"/>
              <w:bottom w:val="nil"/>
              <w:right w:val="nil"/>
            </w:tcBorders>
            <w:shd w:val="clear" w:color="auto" w:fill="FFFFFF"/>
            <w:vAlign w:val="center"/>
            <w:hideMark/>
          </w:tcPr>
          <w:p w:rsidR="00951BF7" w14:paraId="78B2AB2C"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Reliability Statistics</w:t>
            </w:r>
          </w:p>
        </w:tc>
      </w:tr>
      <w:tr w14:paraId="0B3300F8" w14:textId="77777777" w:rsidTr="00951BF7">
        <w:tblPrEx>
          <w:tblW w:w="2685" w:type="dxa"/>
          <w:tblLayout w:type="fixed"/>
          <w:tblCellMar>
            <w:left w:w="0" w:type="dxa"/>
            <w:right w:w="0" w:type="dxa"/>
          </w:tblCellMar>
          <w:tblLook w:val="04A0"/>
        </w:tblPrEx>
        <w:trPr>
          <w:cantSplit/>
        </w:trPr>
        <w:tc>
          <w:tcPr>
            <w:tcW w:w="1511"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951BF7" w14:paraId="19F08DB5"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Cronbach's Alpha</w:t>
            </w:r>
          </w:p>
        </w:tc>
        <w:tc>
          <w:tcPr>
            <w:tcW w:w="118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951BF7" w14:paraId="3C790EA1"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N of Items</w:t>
            </w:r>
          </w:p>
        </w:tc>
      </w:tr>
      <w:tr w14:paraId="340DF3AD" w14:textId="77777777" w:rsidTr="00951BF7">
        <w:tblPrEx>
          <w:tblW w:w="2685" w:type="dxa"/>
          <w:tblLayout w:type="fixed"/>
          <w:tblCellMar>
            <w:left w:w="0" w:type="dxa"/>
            <w:right w:w="0" w:type="dxa"/>
          </w:tblCellMar>
          <w:tblLook w:val="04A0"/>
        </w:tblPrEx>
        <w:trPr>
          <w:cantSplit/>
        </w:trPr>
        <w:tc>
          <w:tcPr>
            <w:tcW w:w="1511"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rsidR="00951BF7" w14:paraId="3EB8F2B3"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.929</w:t>
            </w:r>
          </w:p>
        </w:tc>
        <w:tc>
          <w:tcPr>
            <w:tcW w:w="118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rsidR="00951BF7" w14:paraId="5843973D"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48</w:t>
            </w:r>
          </w:p>
        </w:tc>
      </w:tr>
    </w:tbl>
    <w:p w:rsidR="00951BF7" w:rsidP="004F3695" w14:paraId="64F29546" w14:textId="77777777">
      <w:pPr>
        <w:autoSpaceDE w:val="0"/>
        <w:autoSpaceDN w:val="0"/>
        <w:adjustRightInd w:val="0"/>
        <w:spacing w:after="0" w:line="240" w:lineRule="auto"/>
        <w:jc w:val="both"/>
        <w:rPr>
          <w:rFonts w:cs="Times New Roman"/>
          <w:sz w:val="24"/>
          <w:szCs w:val="24"/>
        </w:rPr>
      </w:pPr>
    </w:p>
    <w:p w:rsidR="00506C31" w:rsidP="004F3695" w14:paraId="761AF3FF" w14:textId="475D7C7B">
      <w:pPr>
        <w:autoSpaceDE w:val="0"/>
        <w:autoSpaceDN w:val="0"/>
        <w:adjustRightInd w:val="0"/>
        <w:spacing w:after="0" w:line="240" w:lineRule="auto"/>
        <w:jc w:val="both"/>
        <w:rPr>
          <w:rFonts w:cs="Times New Roman"/>
          <w:sz w:val="24"/>
          <w:szCs w:val="24"/>
        </w:rPr>
      </w:pPr>
      <w:r>
        <w:rPr>
          <w:rFonts w:cs="Times New Roman"/>
          <w:sz w:val="24"/>
          <w:szCs w:val="24"/>
        </w:rPr>
        <w:t>The individual factors were satisfactory.</w:t>
      </w:r>
    </w:p>
    <w:p w:rsidR="00506C31" w:rsidP="004F3695" w14:paraId="0383DC7B" w14:textId="74AE0FE2">
      <w:pPr>
        <w:autoSpaceDE w:val="0"/>
        <w:autoSpaceDN w:val="0"/>
        <w:adjustRightInd w:val="0"/>
        <w:spacing w:after="0" w:line="240" w:lineRule="auto"/>
        <w:jc w:val="both"/>
        <w:rPr>
          <w:rFonts w:cs="Times New Roman"/>
          <w:sz w:val="24"/>
          <w:szCs w:val="24"/>
        </w:rPr>
      </w:pPr>
    </w:p>
    <w:tbl>
      <w:tblPr>
        <w:tblStyle w:val="TableGrid"/>
        <w:tblW w:w="0" w:type="auto"/>
        <w:tblLook w:val="04A0"/>
      </w:tblPr>
      <w:tblGrid>
        <w:gridCol w:w="648"/>
        <w:gridCol w:w="2520"/>
        <w:gridCol w:w="1440"/>
        <w:gridCol w:w="1080"/>
      </w:tblGrid>
      <w:tr w14:paraId="57EF85DD" w14:textId="77777777" w:rsidTr="00951BF7">
        <w:tblPrEx>
          <w:tblW w:w="0" w:type="auto"/>
          <w:tblLook w:val="04A0"/>
        </w:tblPrEx>
        <w:tc>
          <w:tcPr>
            <w:tcW w:w="648" w:type="dxa"/>
            <w:tcBorders>
              <w:top w:val="single" w:sz="4" w:space="0" w:color="auto"/>
              <w:left w:val="single" w:sz="4" w:space="0" w:color="auto"/>
              <w:bottom w:val="single" w:sz="4" w:space="0" w:color="auto"/>
              <w:right w:val="single" w:sz="4" w:space="0" w:color="auto"/>
            </w:tcBorders>
            <w:hideMark/>
          </w:tcPr>
          <w:p w:rsidR="00951BF7" w14:paraId="252AA893" w14:textId="77777777">
            <w:r>
              <w:t>S.No</w:t>
            </w:r>
          </w:p>
        </w:tc>
        <w:tc>
          <w:tcPr>
            <w:tcW w:w="2520" w:type="dxa"/>
            <w:tcBorders>
              <w:top w:val="single" w:sz="4" w:space="0" w:color="auto"/>
              <w:left w:val="single" w:sz="4" w:space="0" w:color="auto"/>
              <w:bottom w:val="single" w:sz="4" w:space="0" w:color="auto"/>
              <w:right w:val="single" w:sz="4" w:space="0" w:color="auto"/>
            </w:tcBorders>
            <w:hideMark/>
          </w:tcPr>
          <w:p w:rsidR="00951BF7" w14:paraId="7091CA38" w14:textId="77777777">
            <w:r>
              <w:t>Factor</w:t>
            </w:r>
          </w:p>
        </w:tc>
        <w:tc>
          <w:tcPr>
            <w:tcW w:w="1440" w:type="dxa"/>
            <w:tcBorders>
              <w:top w:val="single" w:sz="4" w:space="0" w:color="auto"/>
              <w:left w:val="single" w:sz="4" w:space="0" w:color="auto"/>
              <w:bottom w:val="single" w:sz="4" w:space="0" w:color="auto"/>
              <w:right w:val="single" w:sz="4" w:space="0" w:color="auto"/>
            </w:tcBorders>
            <w:hideMark/>
          </w:tcPr>
          <w:p w:rsidR="00951BF7" w14:paraId="2407B6BD" w14:textId="77777777">
            <w:r>
              <w:t>No. of items</w:t>
            </w:r>
          </w:p>
        </w:tc>
        <w:tc>
          <w:tcPr>
            <w:tcW w:w="1080" w:type="dxa"/>
            <w:tcBorders>
              <w:top w:val="single" w:sz="4" w:space="0" w:color="auto"/>
              <w:left w:val="single" w:sz="4" w:space="0" w:color="auto"/>
              <w:bottom w:val="single" w:sz="4" w:space="0" w:color="auto"/>
              <w:right w:val="single" w:sz="4" w:space="0" w:color="auto"/>
            </w:tcBorders>
            <w:hideMark/>
          </w:tcPr>
          <w:p w:rsidR="00951BF7" w14:paraId="56FA35D1" w14:textId="77777777">
            <w:r>
              <w:t>α (alpha)</w:t>
            </w:r>
          </w:p>
        </w:tc>
      </w:tr>
      <w:tr w14:paraId="08F003FD" w14:textId="77777777" w:rsidTr="00951BF7">
        <w:tblPrEx>
          <w:tblW w:w="0" w:type="auto"/>
          <w:tblLook w:val="04A0"/>
        </w:tblPrEx>
        <w:tc>
          <w:tcPr>
            <w:tcW w:w="648" w:type="dxa"/>
            <w:tcBorders>
              <w:top w:val="single" w:sz="4" w:space="0" w:color="auto"/>
              <w:left w:val="single" w:sz="4" w:space="0" w:color="auto"/>
              <w:bottom w:val="single" w:sz="4" w:space="0" w:color="auto"/>
              <w:right w:val="single" w:sz="4" w:space="0" w:color="auto"/>
            </w:tcBorders>
            <w:hideMark/>
          </w:tcPr>
          <w:p w:rsidR="00951BF7" w14:paraId="1AEF618E" w14:textId="77777777">
            <w:r>
              <w:t>1</w:t>
            </w:r>
          </w:p>
        </w:tc>
        <w:tc>
          <w:tcPr>
            <w:tcW w:w="2520" w:type="dxa"/>
            <w:tcBorders>
              <w:top w:val="single" w:sz="4" w:space="0" w:color="auto"/>
              <w:left w:val="single" w:sz="4" w:space="0" w:color="auto"/>
              <w:bottom w:val="single" w:sz="4" w:space="0" w:color="auto"/>
              <w:right w:val="single" w:sz="4" w:space="0" w:color="auto"/>
            </w:tcBorders>
            <w:hideMark/>
          </w:tcPr>
          <w:p w:rsidR="00951BF7" w14:paraId="6C7E3822" w14:textId="77777777">
            <w:r>
              <w:t>Employee engagement</w:t>
            </w:r>
          </w:p>
        </w:tc>
        <w:tc>
          <w:tcPr>
            <w:tcW w:w="1440" w:type="dxa"/>
            <w:tcBorders>
              <w:top w:val="single" w:sz="4" w:space="0" w:color="auto"/>
              <w:left w:val="single" w:sz="4" w:space="0" w:color="auto"/>
              <w:bottom w:val="single" w:sz="4" w:space="0" w:color="auto"/>
              <w:right w:val="single" w:sz="4" w:space="0" w:color="auto"/>
            </w:tcBorders>
            <w:hideMark/>
          </w:tcPr>
          <w:p w:rsidR="00951BF7" w14:paraId="413C6F5B" w14:textId="77777777">
            <w:r>
              <w:t>09</w:t>
            </w:r>
          </w:p>
        </w:tc>
        <w:tc>
          <w:tcPr>
            <w:tcW w:w="1080" w:type="dxa"/>
            <w:tcBorders>
              <w:top w:val="single" w:sz="4" w:space="0" w:color="auto"/>
              <w:left w:val="single" w:sz="4" w:space="0" w:color="auto"/>
              <w:bottom w:val="single" w:sz="4" w:space="0" w:color="auto"/>
              <w:right w:val="single" w:sz="4" w:space="0" w:color="auto"/>
            </w:tcBorders>
            <w:hideMark/>
          </w:tcPr>
          <w:p w:rsidR="00951BF7" w14:paraId="4688CB67" w14:textId="77777777">
            <w:r>
              <w:t>0.888</w:t>
            </w:r>
          </w:p>
        </w:tc>
      </w:tr>
      <w:tr w14:paraId="29BE0C50" w14:textId="77777777" w:rsidTr="00951BF7">
        <w:tblPrEx>
          <w:tblW w:w="0" w:type="auto"/>
          <w:tblLook w:val="04A0"/>
        </w:tblPrEx>
        <w:tc>
          <w:tcPr>
            <w:tcW w:w="648" w:type="dxa"/>
            <w:tcBorders>
              <w:top w:val="single" w:sz="4" w:space="0" w:color="auto"/>
              <w:left w:val="single" w:sz="4" w:space="0" w:color="auto"/>
              <w:bottom w:val="single" w:sz="4" w:space="0" w:color="auto"/>
              <w:right w:val="single" w:sz="4" w:space="0" w:color="auto"/>
            </w:tcBorders>
            <w:hideMark/>
          </w:tcPr>
          <w:p w:rsidR="00951BF7" w14:paraId="7AD5C504" w14:textId="77777777">
            <w:r>
              <w:t>2</w:t>
            </w:r>
          </w:p>
        </w:tc>
        <w:tc>
          <w:tcPr>
            <w:tcW w:w="2520" w:type="dxa"/>
            <w:tcBorders>
              <w:top w:val="single" w:sz="4" w:space="0" w:color="auto"/>
              <w:left w:val="single" w:sz="4" w:space="0" w:color="auto"/>
              <w:bottom w:val="single" w:sz="4" w:space="0" w:color="auto"/>
              <w:right w:val="single" w:sz="4" w:space="0" w:color="auto"/>
            </w:tcBorders>
            <w:hideMark/>
          </w:tcPr>
          <w:p w:rsidR="00951BF7" w14:paraId="75F42EEC" w14:textId="77777777">
            <w:r>
              <w:t>Employee retention</w:t>
            </w:r>
          </w:p>
        </w:tc>
        <w:tc>
          <w:tcPr>
            <w:tcW w:w="1440" w:type="dxa"/>
            <w:tcBorders>
              <w:top w:val="single" w:sz="4" w:space="0" w:color="auto"/>
              <w:left w:val="single" w:sz="4" w:space="0" w:color="auto"/>
              <w:bottom w:val="single" w:sz="4" w:space="0" w:color="auto"/>
              <w:right w:val="single" w:sz="4" w:space="0" w:color="auto"/>
            </w:tcBorders>
            <w:hideMark/>
          </w:tcPr>
          <w:p w:rsidR="00951BF7" w14:paraId="33B91955" w14:textId="77777777">
            <w:r>
              <w:t>05</w:t>
            </w:r>
          </w:p>
        </w:tc>
        <w:tc>
          <w:tcPr>
            <w:tcW w:w="1080" w:type="dxa"/>
            <w:tcBorders>
              <w:top w:val="single" w:sz="4" w:space="0" w:color="auto"/>
              <w:left w:val="single" w:sz="4" w:space="0" w:color="auto"/>
              <w:bottom w:val="single" w:sz="4" w:space="0" w:color="auto"/>
              <w:right w:val="single" w:sz="4" w:space="0" w:color="auto"/>
            </w:tcBorders>
            <w:hideMark/>
          </w:tcPr>
          <w:p w:rsidR="00951BF7" w14:paraId="5F0DA69F" w14:textId="77777777">
            <w:r>
              <w:t>0.309</w:t>
            </w:r>
          </w:p>
        </w:tc>
      </w:tr>
      <w:tr w14:paraId="34C342B6" w14:textId="77777777" w:rsidTr="00951BF7">
        <w:tblPrEx>
          <w:tblW w:w="0" w:type="auto"/>
          <w:tblLook w:val="04A0"/>
        </w:tblPrEx>
        <w:tc>
          <w:tcPr>
            <w:tcW w:w="648" w:type="dxa"/>
            <w:tcBorders>
              <w:top w:val="single" w:sz="4" w:space="0" w:color="auto"/>
              <w:left w:val="single" w:sz="4" w:space="0" w:color="auto"/>
              <w:bottom w:val="single" w:sz="4" w:space="0" w:color="auto"/>
              <w:right w:val="single" w:sz="4" w:space="0" w:color="auto"/>
            </w:tcBorders>
            <w:hideMark/>
          </w:tcPr>
          <w:p w:rsidR="00951BF7" w14:paraId="7AEB17C6" w14:textId="77777777">
            <w:r>
              <w:t>3</w:t>
            </w:r>
          </w:p>
        </w:tc>
        <w:tc>
          <w:tcPr>
            <w:tcW w:w="2520" w:type="dxa"/>
            <w:tcBorders>
              <w:top w:val="single" w:sz="4" w:space="0" w:color="auto"/>
              <w:left w:val="single" w:sz="4" w:space="0" w:color="auto"/>
              <w:bottom w:val="single" w:sz="4" w:space="0" w:color="auto"/>
              <w:right w:val="single" w:sz="4" w:space="0" w:color="auto"/>
            </w:tcBorders>
            <w:hideMark/>
          </w:tcPr>
          <w:p w:rsidR="00951BF7" w14:paraId="27FC0868" w14:textId="77777777">
            <w:r>
              <w:t>Employee performance</w:t>
            </w:r>
          </w:p>
        </w:tc>
        <w:tc>
          <w:tcPr>
            <w:tcW w:w="1440" w:type="dxa"/>
            <w:tcBorders>
              <w:top w:val="single" w:sz="4" w:space="0" w:color="auto"/>
              <w:left w:val="single" w:sz="4" w:space="0" w:color="auto"/>
              <w:bottom w:val="single" w:sz="4" w:space="0" w:color="auto"/>
              <w:right w:val="single" w:sz="4" w:space="0" w:color="auto"/>
            </w:tcBorders>
            <w:hideMark/>
          </w:tcPr>
          <w:p w:rsidR="00951BF7" w14:paraId="0ADB52D4" w14:textId="77777777">
            <w:r>
              <w:t>06</w:t>
            </w:r>
          </w:p>
        </w:tc>
        <w:tc>
          <w:tcPr>
            <w:tcW w:w="1080" w:type="dxa"/>
            <w:tcBorders>
              <w:top w:val="single" w:sz="4" w:space="0" w:color="auto"/>
              <w:left w:val="single" w:sz="4" w:space="0" w:color="auto"/>
              <w:bottom w:val="single" w:sz="4" w:space="0" w:color="auto"/>
              <w:right w:val="single" w:sz="4" w:space="0" w:color="auto"/>
            </w:tcBorders>
            <w:hideMark/>
          </w:tcPr>
          <w:p w:rsidR="00951BF7" w14:paraId="1B0548B7" w14:textId="77777777">
            <w:r>
              <w:t>0.829</w:t>
            </w:r>
          </w:p>
        </w:tc>
      </w:tr>
      <w:tr w14:paraId="708D335E" w14:textId="77777777" w:rsidTr="00951BF7">
        <w:tblPrEx>
          <w:tblW w:w="0" w:type="auto"/>
          <w:tblLook w:val="04A0"/>
        </w:tblPrEx>
        <w:tc>
          <w:tcPr>
            <w:tcW w:w="648" w:type="dxa"/>
            <w:tcBorders>
              <w:top w:val="single" w:sz="4" w:space="0" w:color="auto"/>
              <w:left w:val="single" w:sz="4" w:space="0" w:color="auto"/>
              <w:bottom w:val="single" w:sz="4" w:space="0" w:color="auto"/>
              <w:right w:val="single" w:sz="4" w:space="0" w:color="auto"/>
            </w:tcBorders>
            <w:hideMark/>
          </w:tcPr>
          <w:p w:rsidR="00951BF7" w14:paraId="41E31CBB" w14:textId="77777777">
            <w:r>
              <w:t>4</w:t>
            </w:r>
          </w:p>
        </w:tc>
        <w:tc>
          <w:tcPr>
            <w:tcW w:w="2520" w:type="dxa"/>
            <w:tcBorders>
              <w:top w:val="single" w:sz="4" w:space="0" w:color="auto"/>
              <w:left w:val="single" w:sz="4" w:space="0" w:color="auto"/>
              <w:bottom w:val="single" w:sz="4" w:space="0" w:color="auto"/>
              <w:right w:val="single" w:sz="4" w:space="0" w:color="auto"/>
            </w:tcBorders>
            <w:hideMark/>
          </w:tcPr>
          <w:p w:rsidR="00951BF7" w14:paraId="40D1F8E4" w14:textId="77777777">
            <w:r>
              <w:t>Workplace culture</w:t>
            </w:r>
          </w:p>
        </w:tc>
        <w:tc>
          <w:tcPr>
            <w:tcW w:w="1440" w:type="dxa"/>
            <w:tcBorders>
              <w:top w:val="single" w:sz="4" w:space="0" w:color="auto"/>
              <w:left w:val="single" w:sz="4" w:space="0" w:color="auto"/>
              <w:bottom w:val="single" w:sz="4" w:space="0" w:color="auto"/>
              <w:right w:val="single" w:sz="4" w:space="0" w:color="auto"/>
            </w:tcBorders>
            <w:hideMark/>
          </w:tcPr>
          <w:p w:rsidR="00951BF7" w14:paraId="52461D31" w14:textId="77777777">
            <w:r>
              <w:t>06</w:t>
            </w:r>
          </w:p>
        </w:tc>
        <w:tc>
          <w:tcPr>
            <w:tcW w:w="1080" w:type="dxa"/>
            <w:tcBorders>
              <w:top w:val="single" w:sz="4" w:space="0" w:color="auto"/>
              <w:left w:val="single" w:sz="4" w:space="0" w:color="auto"/>
              <w:bottom w:val="single" w:sz="4" w:space="0" w:color="auto"/>
              <w:right w:val="single" w:sz="4" w:space="0" w:color="auto"/>
            </w:tcBorders>
            <w:hideMark/>
          </w:tcPr>
          <w:p w:rsidR="00951BF7" w14:paraId="66DABCE3" w14:textId="77777777">
            <w:r>
              <w:t>0.850</w:t>
            </w:r>
          </w:p>
        </w:tc>
      </w:tr>
      <w:tr w14:paraId="7409C0FC" w14:textId="77777777" w:rsidTr="00951BF7">
        <w:tblPrEx>
          <w:tblW w:w="0" w:type="auto"/>
          <w:tblLook w:val="04A0"/>
        </w:tblPrEx>
        <w:tc>
          <w:tcPr>
            <w:tcW w:w="648" w:type="dxa"/>
            <w:tcBorders>
              <w:top w:val="single" w:sz="4" w:space="0" w:color="auto"/>
              <w:left w:val="single" w:sz="4" w:space="0" w:color="auto"/>
              <w:bottom w:val="single" w:sz="4" w:space="0" w:color="auto"/>
              <w:right w:val="single" w:sz="4" w:space="0" w:color="auto"/>
            </w:tcBorders>
            <w:hideMark/>
          </w:tcPr>
          <w:p w:rsidR="00951BF7" w14:paraId="73F8945B" w14:textId="77777777">
            <w:r>
              <w:t>5</w:t>
            </w:r>
          </w:p>
        </w:tc>
        <w:tc>
          <w:tcPr>
            <w:tcW w:w="2520" w:type="dxa"/>
            <w:tcBorders>
              <w:top w:val="single" w:sz="4" w:space="0" w:color="auto"/>
              <w:left w:val="single" w:sz="4" w:space="0" w:color="auto"/>
              <w:bottom w:val="single" w:sz="4" w:space="0" w:color="auto"/>
              <w:right w:val="single" w:sz="4" w:space="0" w:color="auto"/>
            </w:tcBorders>
            <w:hideMark/>
          </w:tcPr>
          <w:p w:rsidR="00951BF7" w14:paraId="226066F7" w14:textId="77777777">
            <w:r>
              <w:t>Employee training</w:t>
            </w:r>
          </w:p>
        </w:tc>
        <w:tc>
          <w:tcPr>
            <w:tcW w:w="1440" w:type="dxa"/>
            <w:tcBorders>
              <w:top w:val="single" w:sz="4" w:space="0" w:color="auto"/>
              <w:left w:val="single" w:sz="4" w:space="0" w:color="auto"/>
              <w:bottom w:val="single" w:sz="4" w:space="0" w:color="auto"/>
              <w:right w:val="single" w:sz="4" w:space="0" w:color="auto"/>
            </w:tcBorders>
            <w:hideMark/>
          </w:tcPr>
          <w:p w:rsidR="00951BF7" w14:paraId="675AC79A" w14:textId="77777777">
            <w:r>
              <w:t>06</w:t>
            </w:r>
          </w:p>
        </w:tc>
        <w:tc>
          <w:tcPr>
            <w:tcW w:w="1080" w:type="dxa"/>
            <w:tcBorders>
              <w:top w:val="single" w:sz="4" w:space="0" w:color="auto"/>
              <w:left w:val="single" w:sz="4" w:space="0" w:color="auto"/>
              <w:bottom w:val="single" w:sz="4" w:space="0" w:color="auto"/>
              <w:right w:val="single" w:sz="4" w:space="0" w:color="auto"/>
            </w:tcBorders>
            <w:hideMark/>
          </w:tcPr>
          <w:p w:rsidR="00951BF7" w14:paraId="20A84FCA" w14:textId="77777777">
            <w:r>
              <w:t>0.858</w:t>
            </w:r>
          </w:p>
        </w:tc>
      </w:tr>
      <w:tr w14:paraId="50B3534B" w14:textId="77777777" w:rsidTr="00951BF7">
        <w:tblPrEx>
          <w:tblW w:w="0" w:type="auto"/>
          <w:tblLook w:val="04A0"/>
        </w:tblPrEx>
        <w:tc>
          <w:tcPr>
            <w:tcW w:w="648" w:type="dxa"/>
            <w:tcBorders>
              <w:top w:val="single" w:sz="4" w:space="0" w:color="auto"/>
              <w:left w:val="single" w:sz="4" w:space="0" w:color="auto"/>
              <w:bottom w:val="single" w:sz="4" w:space="0" w:color="auto"/>
              <w:right w:val="single" w:sz="4" w:space="0" w:color="auto"/>
            </w:tcBorders>
            <w:hideMark/>
          </w:tcPr>
          <w:p w:rsidR="00951BF7" w14:paraId="353D8420" w14:textId="77777777">
            <w:r>
              <w:t>6</w:t>
            </w:r>
          </w:p>
        </w:tc>
        <w:tc>
          <w:tcPr>
            <w:tcW w:w="2520" w:type="dxa"/>
            <w:tcBorders>
              <w:top w:val="single" w:sz="4" w:space="0" w:color="auto"/>
              <w:left w:val="single" w:sz="4" w:space="0" w:color="auto"/>
              <w:bottom w:val="single" w:sz="4" w:space="0" w:color="auto"/>
              <w:right w:val="single" w:sz="4" w:space="0" w:color="auto"/>
            </w:tcBorders>
            <w:hideMark/>
          </w:tcPr>
          <w:p w:rsidR="00951BF7" w14:paraId="14028DC7" w14:textId="687D5977">
            <w:r>
              <w:t>Employee motivation</w:t>
            </w:r>
          </w:p>
        </w:tc>
        <w:tc>
          <w:tcPr>
            <w:tcW w:w="1440" w:type="dxa"/>
            <w:tcBorders>
              <w:top w:val="single" w:sz="4" w:space="0" w:color="auto"/>
              <w:left w:val="single" w:sz="4" w:space="0" w:color="auto"/>
              <w:bottom w:val="single" w:sz="4" w:space="0" w:color="auto"/>
              <w:right w:val="single" w:sz="4" w:space="0" w:color="auto"/>
            </w:tcBorders>
            <w:hideMark/>
          </w:tcPr>
          <w:p w:rsidR="00951BF7" w14:paraId="4105D014" w14:textId="77777777">
            <w:r>
              <w:t>10</w:t>
            </w:r>
          </w:p>
        </w:tc>
        <w:tc>
          <w:tcPr>
            <w:tcW w:w="1080" w:type="dxa"/>
            <w:tcBorders>
              <w:top w:val="single" w:sz="4" w:space="0" w:color="auto"/>
              <w:left w:val="single" w:sz="4" w:space="0" w:color="auto"/>
              <w:bottom w:val="single" w:sz="4" w:space="0" w:color="auto"/>
              <w:right w:val="single" w:sz="4" w:space="0" w:color="auto"/>
            </w:tcBorders>
            <w:hideMark/>
          </w:tcPr>
          <w:p w:rsidR="00951BF7" w14:paraId="170C5F5E" w14:textId="77777777">
            <w:r>
              <w:t>0.823</w:t>
            </w:r>
          </w:p>
        </w:tc>
      </w:tr>
    </w:tbl>
    <w:p w:rsidR="00506C31" w:rsidP="004F3695" w14:paraId="54A44096" w14:textId="2BC1EF3E">
      <w:pPr>
        <w:autoSpaceDE w:val="0"/>
        <w:autoSpaceDN w:val="0"/>
        <w:adjustRightInd w:val="0"/>
        <w:spacing w:after="0" w:line="240" w:lineRule="auto"/>
        <w:jc w:val="both"/>
        <w:rPr>
          <w:rFonts w:cs="Times New Roman"/>
          <w:sz w:val="24"/>
          <w:szCs w:val="24"/>
        </w:rPr>
      </w:pPr>
    </w:p>
    <w:p w:rsidR="0056241E" w:rsidP="004F3695" w14:paraId="4A03DD4A" w14:textId="3F8EBBA0">
      <w:pPr>
        <w:autoSpaceDE w:val="0"/>
        <w:autoSpaceDN w:val="0"/>
        <w:adjustRightInd w:val="0"/>
        <w:spacing w:after="0" w:line="240" w:lineRule="auto"/>
        <w:jc w:val="both"/>
        <w:rPr>
          <w:rFonts w:cs="Times New Roman"/>
          <w:sz w:val="24"/>
          <w:szCs w:val="24"/>
        </w:rPr>
      </w:pPr>
    </w:p>
    <w:p w:rsidR="00675D42" w14:paraId="61C0B507" w14:textId="38EDA775">
      <w:pPr>
        <w:rPr>
          <w:rFonts w:cs="Times New Roman"/>
          <w:sz w:val="24"/>
          <w:szCs w:val="24"/>
        </w:rPr>
      </w:pPr>
      <w:r>
        <w:rPr>
          <w:rFonts w:cs="Times New Roman"/>
          <w:sz w:val="24"/>
          <w:szCs w:val="24"/>
        </w:rPr>
        <w:br w:type="page"/>
      </w:r>
    </w:p>
    <w:p w:rsidR="00675D42" w:rsidP="004F3695" w14:paraId="103E0C26" w14:textId="77777777">
      <w:pPr>
        <w:autoSpaceDE w:val="0"/>
        <w:autoSpaceDN w:val="0"/>
        <w:adjustRightInd w:val="0"/>
        <w:spacing w:after="0" w:line="240" w:lineRule="auto"/>
        <w:jc w:val="both"/>
        <w:rPr>
          <w:rFonts w:cs="Times New Roman"/>
          <w:sz w:val="24"/>
          <w:szCs w:val="24"/>
        </w:rPr>
      </w:pPr>
    </w:p>
    <w:p w:rsidR="00506C31" w:rsidRPr="0002626E" w:rsidP="00D42A6E" w14:paraId="2CF69A0E" w14:textId="0B8E574B">
      <w:pPr>
        <w:autoSpaceDE w:val="0"/>
        <w:autoSpaceDN w:val="0"/>
        <w:adjustRightInd w:val="0"/>
        <w:spacing w:after="0" w:line="480" w:lineRule="auto"/>
        <w:ind w:firstLine="720"/>
        <w:jc w:val="both"/>
        <w:rPr>
          <w:rFonts w:cs="Times New Roman"/>
          <w:b/>
          <w:bCs/>
          <w:sz w:val="24"/>
          <w:szCs w:val="24"/>
        </w:rPr>
      </w:pPr>
      <w:r w:rsidRPr="0002626E">
        <w:rPr>
          <w:rFonts w:cs="Times New Roman"/>
          <w:b/>
          <w:bCs/>
          <w:sz w:val="24"/>
          <w:szCs w:val="24"/>
        </w:rPr>
        <w:t>HYPOTHESIS.</w:t>
      </w:r>
    </w:p>
    <w:p w:rsidR="0056241E" w:rsidRPr="0002626E" w:rsidP="00D42A6E" w14:paraId="6EB78773" w14:textId="7982D77F">
      <w:pPr>
        <w:autoSpaceDE w:val="0"/>
        <w:autoSpaceDN w:val="0"/>
        <w:adjustRightInd w:val="0"/>
        <w:spacing w:after="0" w:line="480" w:lineRule="auto"/>
        <w:ind w:firstLine="720"/>
        <w:jc w:val="both"/>
        <w:rPr>
          <w:rFonts w:cs="Times New Roman"/>
          <w:b/>
          <w:bCs/>
          <w:sz w:val="24"/>
          <w:szCs w:val="24"/>
        </w:rPr>
      </w:pPr>
      <w:r w:rsidRPr="0002626E">
        <w:rPr>
          <w:rFonts w:cs="Times New Roman"/>
          <w:b/>
          <w:bCs/>
          <w:sz w:val="24"/>
          <w:szCs w:val="24"/>
        </w:rPr>
        <w:t xml:space="preserve">Pearson’s correlation. </w:t>
      </w:r>
    </w:p>
    <w:p w:rsidR="00675D42" w:rsidP="00D42A6E" w14:paraId="0A25D35F" w14:textId="17514361">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Pearson's correlation is a bivariate </w:t>
      </w:r>
      <w:r w:rsidR="0002626E">
        <w:rPr>
          <w:rFonts w:cs="Times New Roman"/>
          <w:sz w:val="24"/>
          <w:szCs w:val="24"/>
        </w:rPr>
        <w:t xml:space="preserve">analysis whose aim is to measure the association strength between two variables. Since all the values are positive, it indicates that there was a perfect degree between the two variables. As Pearson's correlation values move towards zero, then the relationship. If the value is moving </w:t>
      </w:r>
      <w:r>
        <w:rPr>
          <w:rFonts w:cs="Times New Roman"/>
          <w:sz w:val="24"/>
          <w:szCs w:val="24"/>
        </w:rPr>
        <w:t>towards one, then the association is strong. For instance, the values of employee motivation have improved from 0.258 to 0.702 showing that the relationship is a positive one.</w:t>
      </w:r>
      <w:r w:rsidR="005A7655">
        <w:rPr>
          <w:rFonts w:cs="Times New Roman"/>
          <w:sz w:val="24"/>
          <w:szCs w:val="24"/>
        </w:rPr>
        <w:t xml:space="preserve"> </w:t>
      </w:r>
      <w:r>
        <w:rPr>
          <w:rFonts w:cs="Times New Roman"/>
          <w:sz w:val="24"/>
          <w:szCs w:val="24"/>
        </w:rPr>
        <w:t>By using Pearson's correlation and multiple regression the proposed hypotheses were confirmed. The weightage score explores that (r = 0.2</w:t>
      </w:r>
      <w:r w:rsidR="005A7655">
        <w:rPr>
          <w:rFonts w:cs="Times New Roman"/>
          <w:sz w:val="24"/>
          <w:szCs w:val="24"/>
        </w:rPr>
        <w:t>4</w:t>
      </w:r>
      <w:r>
        <w:rPr>
          <w:rFonts w:cs="Times New Roman"/>
          <w:sz w:val="24"/>
          <w:szCs w:val="24"/>
        </w:rPr>
        <w:t>6</w:t>
      </w:r>
      <w:r>
        <w:rPr>
          <w:rFonts w:cs="Times New Roman"/>
          <w:sz w:val="24"/>
          <w:szCs w:val="24"/>
          <w:vertAlign w:val="superscript"/>
        </w:rPr>
        <w:t>**</w:t>
      </w:r>
      <w:r>
        <w:rPr>
          <w:rFonts w:cs="Times New Roman"/>
          <w:sz w:val="24"/>
          <w:szCs w:val="24"/>
          <w:vertAlign w:val="subscript"/>
        </w:rPr>
        <w:t xml:space="preserve">; </w:t>
      </w:r>
      <w:r>
        <w:rPr>
          <w:rFonts w:cs="Times New Roman"/>
          <w:sz w:val="24"/>
          <w:szCs w:val="24"/>
        </w:rPr>
        <w:t>β = 0.3</w:t>
      </w:r>
      <w:r w:rsidR="005A7655">
        <w:rPr>
          <w:rFonts w:cs="Times New Roman"/>
          <w:sz w:val="24"/>
          <w:szCs w:val="24"/>
        </w:rPr>
        <w:t>19</w:t>
      </w:r>
      <w:r>
        <w:rPr>
          <w:rFonts w:cs="Times New Roman"/>
          <w:sz w:val="24"/>
          <w:szCs w:val="24"/>
        </w:rPr>
        <w:t xml:space="preserve">; t = </w:t>
      </w:r>
      <w:r w:rsidR="005A7655">
        <w:rPr>
          <w:rFonts w:cs="Times New Roman"/>
          <w:sz w:val="24"/>
          <w:szCs w:val="24"/>
        </w:rPr>
        <w:t>0.384</w:t>
      </w:r>
      <w:r>
        <w:rPr>
          <w:rFonts w:cs="Times New Roman"/>
          <w:sz w:val="24"/>
          <w:szCs w:val="24"/>
        </w:rPr>
        <w:t xml:space="preserve">; p &lt; 0.01. Hence; hypothesis H1 was accepted that </w:t>
      </w:r>
      <w:r w:rsidR="005A7655">
        <w:rPr>
          <w:rFonts w:eastAsia="Times New Roman" w:cs="Times New Roman"/>
          <w:sz w:val="24"/>
          <w:szCs w:val="24"/>
          <w:lang w:val="en"/>
        </w:rPr>
        <w:t>employee engagement influences the retention of employees within a given organization</w:t>
      </w:r>
      <w:r>
        <w:rPr>
          <w:rFonts w:cs="Times New Roman"/>
          <w:sz w:val="24"/>
          <w:szCs w:val="24"/>
        </w:rPr>
        <w:t xml:space="preserve">. </w:t>
      </w:r>
      <w:r w:rsidR="0033624C">
        <w:rPr>
          <w:rFonts w:cs="Times New Roman"/>
          <w:sz w:val="24"/>
          <w:szCs w:val="24"/>
        </w:rPr>
        <w:t xml:space="preserve"> Hypothesis H2 was also accepted that employee performance determines employee retention</w:t>
      </w:r>
      <w:r w:rsidR="005570E7">
        <w:rPr>
          <w:rFonts w:cs="Times New Roman"/>
          <w:sz w:val="24"/>
          <w:szCs w:val="24"/>
        </w:rPr>
        <w:t xml:space="preserve"> with the weightage score showing </w:t>
      </w:r>
      <w:r w:rsidR="005570E7">
        <w:rPr>
          <w:rFonts w:cs="Times New Roman"/>
          <w:sz w:val="24"/>
          <w:szCs w:val="24"/>
        </w:rPr>
        <w:t>(r = 0.</w:t>
      </w:r>
      <w:r w:rsidR="005570E7">
        <w:rPr>
          <w:rFonts w:cs="Times New Roman"/>
          <w:sz w:val="24"/>
          <w:szCs w:val="24"/>
        </w:rPr>
        <w:t>475</w:t>
      </w:r>
      <w:r w:rsidR="005570E7">
        <w:rPr>
          <w:rFonts w:cs="Times New Roman"/>
          <w:sz w:val="24"/>
          <w:szCs w:val="24"/>
          <w:vertAlign w:val="superscript"/>
        </w:rPr>
        <w:t>**</w:t>
      </w:r>
      <w:r w:rsidR="005570E7">
        <w:rPr>
          <w:rFonts w:cs="Times New Roman"/>
          <w:sz w:val="24"/>
          <w:szCs w:val="24"/>
          <w:vertAlign w:val="subscript"/>
        </w:rPr>
        <w:t xml:space="preserve">; </w:t>
      </w:r>
      <w:r w:rsidR="005570E7">
        <w:rPr>
          <w:rFonts w:cs="Times New Roman"/>
          <w:sz w:val="24"/>
          <w:szCs w:val="24"/>
        </w:rPr>
        <w:t>β = 0.319; t = 0.384; p &lt; 0.01</w:t>
      </w:r>
      <w:r w:rsidR="0033624C">
        <w:rPr>
          <w:rFonts w:cs="Times New Roman"/>
          <w:sz w:val="24"/>
          <w:szCs w:val="24"/>
        </w:rPr>
        <w:t>. Moreover, hypothesis H3 was accepted that the culture of the workplace determines how employees are retained within the organization</w:t>
      </w:r>
      <w:r w:rsidR="005570E7">
        <w:rPr>
          <w:rFonts w:cs="Times New Roman"/>
          <w:sz w:val="24"/>
          <w:szCs w:val="24"/>
        </w:rPr>
        <w:t xml:space="preserve"> with the weightage score showing </w:t>
      </w:r>
      <w:r w:rsidR="005570E7">
        <w:rPr>
          <w:rFonts w:cs="Times New Roman"/>
          <w:sz w:val="24"/>
          <w:szCs w:val="24"/>
        </w:rPr>
        <w:t>(r = 0.</w:t>
      </w:r>
      <w:r w:rsidR="005570E7">
        <w:rPr>
          <w:rFonts w:cs="Times New Roman"/>
          <w:sz w:val="24"/>
          <w:szCs w:val="24"/>
        </w:rPr>
        <w:t>547</w:t>
      </w:r>
      <w:r w:rsidR="005570E7">
        <w:rPr>
          <w:rFonts w:cs="Times New Roman"/>
          <w:sz w:val="24"/>
          <w:szCs w:val="24"/>
          <w:vertAlign w:val="superscript"/>
        </w:rPr>
        <w:t>**</w:t>
      </w:r>
      <w:r w:rsidR="005570E7">
        <w:rPr>
          <w:rFonts w:cs="Times New Roman"/>
          <w:sz w:val="24"/>
          <w:szCs w:val="24"/>
          <w:vertAlign w:val="subscript"/>
        </w:rPr>
        <w:t xml:space="preserve">; </w:t>
      </w:r>
      <w:r w:rsidR="005570E7">
        <w:rPr>
          <w:rFonts w:cs="Times New Roman"/>
          <w:sz w:val="24"/>
          <w:szCs w:val="24"/>
        </w:rPr>
        <w:t>β = 0.319; t = 0.384; p &lt; 0.01</w:t>
      </w:r>
      <w:r w:rsidR="0033624C">
        <w:rPr>
          <w:rFonts w:cs="Times New Roman"/>
          <w:sz w:val="24"/>
          <w:szCs w:val="24"/>
        </w:rPr>
        <w:t>. Hypothesis H</w:t>
      </w:r>
      <w:r w:rsidR="000747D4">
        <w:rPr>
          <w:rFonts w:cs="Times New Roman"/>
          <w:sz w:val="24"/>
          <w:szCs w:val="24"/>
        </w:rPr>
        <w:t>4</w:t>
      </w:r>
      <w:r w:rsidR="0033624C">
        <w:rPr>
          <w:rFonts w:cs="Times New Roman"/>
          <w:sz w:val="24"/>
          <w:szCs w:val="24"/>
        </w:rPr>
        <w:t xml:space="preserve"> accepts that employee training influences employee retention</w:t>
      </w:r>
      <w:r w:rsidR="005570E7">
        <w:rPr>
          <w:rFonts w:cs="Times New Roman"/>
          <w:sz w:val="24"/>
          <w:szCs w:val="24"/>
        </w:rPr>
        <w:t xml:space="preserve"> with the weightage score showing </w:t>
      </w:r>
      <w:r w:rsidR="005570E7">
        <w:rPr>
          <w:rFonts w:cs="Times New Roman"/>
          <w:sz w:val="24"/>
          <w:szCs w:val="24"/>
        </w:rPr>
        <w:t>(r = 0.</w:t>
      </w:r>
      <w:r w:rsidR="005570E7">
        <w:rPr>
          <w:rFonts w:cs="Times New Roman"/>
          <w:sz w:val="24"/>
          <w:szCs w:val="24"/>
        </w:rPr>
        <w:t>606</w:t>
      </w:r>
      <w:r w:rsidR="005570E7">
        <w:rPr>
          <w:rFonts w:cs="Times New Roman"/>
          <w:sz w:val="24"/>
          <w:szCs w:val="24"/>
          <w:vertAlign w:val="superscript"/>
        </w:rPr>
        <w:t>**</w:t>
      </w:r>
      <w:r w:rsidR="005570E7">
        <w:rPr>
          <w:rFonts w:cs="Times New Roman"/>
          <w:sz w:val="24"/>
          <w:szCs w:val="24"/>
          <w:vertAlign w:val="subscript"/>
        </w:rPr>
        <w:t xml:space="preserve">; </w:t>
      </w:r>
      <w:r w:rsidR="005570E7">
        <w:rPr>
          <w:rFonts w:cs="Times New Roman"/>
          <w:sz w:val="24"/>
          <w:szCs w:val="24"/>
        </w:rPr>
        <w:t xml:space="preserve">β = 0.319; t = 0.384; p &lt; 0.01. </w:t>
      </w:r>
      <w:r w:rsidR="000747D4">
        <w:rPr>
          <w:rFonts w:cs="Times New Roman"/>
          <w:sz w:val="24"/>
          <w:szCs w:val="24"/>
        </w:rPr>
        <w:t xml:space="preserve"> and hypothesis H5 accepts that employee motivation influences retention of employees</w:t>
      </w:r>
      <w:r w:rsidR="005570E7">
        <w:rPr>
          <w:rFonts w:cs="Times New Roman"/>
          <w:sz w:val="24"/>
          <w:szCs w:val="24"/>
        </w:rPr>
        <w:t xml:space="preserve"> with the weightage score showing </w:t>
      </w:r>
      <w:r w:rsidR="005570E7">
        <w:rPr>
          <w:rFonts w:cs="Times New Roman"/>
          <w:sz w:val="24"/>
          <w:szCs w:val="24"/>
        </w:rPr>
        <w:t>(r = 0.</w:t>
      </w:r>
      <w:r w:rsidR="005570E7">
        <w:rPr>
          <w:rFonts w:cs="Times New Roman"/>
          <w:sz w:val="24"/>
          <w:szCs w:val="24"/>
        </w:rPr>
        <w:t>702</w:t>
      </w:r>
      <w:r w:rsidR="005570E7">
        <w:rPr>
          <w:rFonts w:cs="Times New Roman"/>
          <w:sz w:val="24"/>
          <w:szCs w:val="24"/>
          <w:vertAlign w:val="superscript"/>
        </w:rPr>
        <w:t>**</w:t>
      </w:r>
      <w:r w:rsidR="005570E7">
        <w:rPr>
          <w:rFonts w:cs="Times New Roman"/>
          <w:sz w:val="24"/>
          <w:szCs w:val="24"/>
          <w:vertAlign w:val="subscript"/>
        </w:rPr>
        <w:t xml:space="preserve">; </w:t>
      </w:r>
      <w:r w:rsidR="005570E7">
        <w:rPr>
          <w:rFonts w:cs="Times New Roman"/>
          <w:sz w:val="24"/>
          <w:szCs w:val="24"/>
        </w:rPr>
        <w:t>β = 0.319; t = 0.384; p &lt; 0.01</w:t>
      </w:r>
      <w:r w:rsidR="000747D4">
        <w:rPr>
          <w:rFonts w:cs="Times New Roman"/>
          <w:sz w:val="24"/>
          <w:szCs w:val="24"/>
        </w:rPr>
        <w:t>.</w:t>
      </w:r>
    </w:p>
    <w:p w:rsidR="0056241E" w:rsidP="0056241E" w14:paraId="16DF84A8" w14:textId="77777777">
      <w:pPr>
        <w:autoSpaceDE w:val="0"/>
        <w:autoSpaceDN w:val="0"/>
        <w:adjustRightInd w:val="0"/>
        <w:spacing w:after="0" w:line="400" w:lineRule="atLeast"/>
        <w:rPr>
          <w:rFonts w:cs="Times New Roman"/>
          <w:sz w:val="24"/>
          <w:szCs w:val="24"/>
        </w:rPr>
      </w:pPr>
    </w:p>
    <w:tbl>
      <w:tblPr>
        <w:tblStyle w:val="TableGrid"/>
        <w:tblW w:w="869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55"/>
        <w:gridCol w:w="1046"/>
        <w:gridCol w:w="1036"/>
        <w:gridCol w:w="1036"/>
        <w:gridCol w:w="1046"/>
        <w:gridCol w:w="1036"/>
        <w:gridCol w:w="1041"/>
      </w:tblGrid>
      <w:tr w14:paraId="4722087A" w14:textId="77777777" w:rsidTr="00F567D9">
        <w:tblPrEx>
          <w:tblW w:w="869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2"/>
        </w:trPr>
        <w:tc>
          <w:tcPr>
            <w:tcW w:w="2577" w:type="dxa"/>
            <w:tcBorders>
              <w:top w:val="single" w:sz="4" w:space="0" w:color="auto"/>
              <w:left w:val="nil"/>
              <w:bottom w:val="single" w:sz="4" w:space="0" w:color="auto"/>
              <w:right w:val="nil"/>
            </w:tcBorders>
            <w:vAlign w:val="center"/>
            <w:hideMark/>
          </w:tcPr>
          <w:p w:rsidR="0056241E" w14:paraId="17F0E4C5" w14:textId="7777777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Variables</w:t>
            </w:r>
          </w:p>
        </w:tc>
        <w:tc>
          <w:tcPr>
            <w:tcW w:w="1047" w:type="dxa"/>
            <w:tcBorders>
              <w:top w:val="single" w:sz="4" w:space="0" w:color="auto"/>
              <w:left w:val="nil"/>
              <w:bottom w:val="single" w:sz="4" w:space="0" w:color="auto"/>
              <w:right w:val="nil"/>
            </w:tcBorders>
            <w:vAlign w:val="center"/>
            <w:hideMark/>
          </w:tcPr>
          <w:p w:rsidR="0056241E" w14:paraId="0F8514D7" w14:textId="7777777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966" w:type="dxa"/>
            <w:tcBorders>
              <w:top w:val="single" w:sz="4" w:space="0" w:color="auto"/>
              <w:left w:val="nil"/>
              <w:bottom w:val="single" w:sz="4" w:space="0" w:color="auto"/>
              <w:right w:val="nil"/>
            </w:tcBorders>
            <w:vAlign w:val="center"/>
            <w:hideMark/>
          </w:tcPr>
          <w:p w:rsidR="0056241E" w14:paraId="7F7D2337" w14:textId="7777777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966" w:type="dxa"/>
            <w:tcBorders>
              <w:top w:val="single" w:sz="4" w:space="0" w:color="auto"/>
              <w:left w:val="nil"/>
              <w:bottom w:val="single" w:sz="4" w:space="0" w:color="auto"/>
              <w:right w:val="nil"/>
            </w:tcBorders>
            <w:vAlign w:val="center"/>
            <w:hideMark/>
          </w:tcPr>
          <w:p w:rsidR="0056241E" w14:paraId="7EBCEE23" w14:textId="7777777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047" w:type="dxa"/>
            <w:tcBorders>
              <w:top w:val="single" w:sz="4" w:space="0" w:color="auto"/>
              <w:left w:val="nil"/>
              <w:bottom w:val="single" w:sz="4" w:space="0" w:color="auto"/>
              <w:right w:val="nil"/>
            </w:tcBorders>
            <w:vAlign w:val="center"/>
            <w:hideMark/>
          </w:tcPr>
          <w:p w:rsidR="0056241E" w14:paraId="3108A9FB" w14:textId="7777777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966" w:type="dxa"/>
            <w:tcBorders>
              <w:top w:val="single" w:sz="4" w:space="0" w:color="auto"/>
              <w:left w:val="nil"/>
              <w:bottom w:val="single" w:sz="4" w:space="0" w:color="auto"/>
              <w:right w:val="nil"/>
            </w:tcBorders>
            <w:vAlign w:val="center"/>
            <w:hideMark/>
          </w:tcPr>
          <w:p w:rsidR="0056241E" w14:paraId="346DC000" w14:textId="7777777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127" w:type="dxa"/>
            <w:tcBorders>
              <w:top w:val="single" w:sz="4" w:space="0" w:color="auto"/>
              <w:left w:val="nil"/>
              <w:bottom w:val="single" w:sz="4" w:space="0" w:color="auto"/>
              <w:right w:val="nil"/>
            </w:tcBorders>
            <w:vAlign w:val="center"/>
            <w:hideMark/>
          </w:tcPr>
          <w:p w:rsidR="0056241E" w14:paraId="716B9437" w14:textId="7777777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14:paraId="29F465BD" w14:textId="77777777" w:rsidTr="00F567D9">
        <w:tblPrEx>
          <w:tblW w:w="8696" w:type="dxa"/>
          <w:tblInd w:w="720" w:type="dxa"/>
          <w:tblLook w:val="04A0"/>
        </w:tblPrEx>
        <w:trPr>
          <w:trHeight w:val="393"/>
        </w:trPr>
        <w:tc>
          <w:tcPr>
            <w:tcW w:w="2577" w:type="dxa"/>
            <w:tcBorders>
              <w:top w:val="single" w:sz="4" w:space="0" w:color="auto"/>
              <w:left w:val="nil"/>
              <w:bottom w:val="nil"/>
              <w:right w:val="nil"/>
            </w:tcBorders>
            <w:hideMark/>
          </w:tcPr>
          <w:p w:rsidR="0056241E" w14:paraId="7FAC0BF4" w14:textId="77777777">
            <w:pPr>
              <w:spacing w:line="360" w:lineRule="auto"/>
              <w:rPr>
                <w:rFonts w:ascii="Times New Roman" w:hAnsi="Times New Roman" w:cs="Times New Roman"/>
                <w:sz w:val="24"/>
                <w:szCs w:val="24"/>
              </w:rPr>
            </w:pPr>
            <w:r>
              <w:rPr>
                <w:rFonts w:ascii="Times New Roman" w:hAnsi="Times New Roman" w:cs="Times New Roman"/>
                <w:sz w:val="24"/>
                <w:szCs w:val="24"/>
              </w:rPr>
              <w:t>1.Employee retention</w:t>
            </w:r>
          </w:p>
        </w:tc>
        <w:tc>
          <w:tcPr>
            <w:tcW w:w="1047" w:type="dxa"/>
            <w:tcBorders>
              <w:top w:val="single" w:sz="4" w:space="0" w:color="auto"/>
              <w:left w:val="nil"/>
              <w:bottom w:val="nil"/>
              <w:right w:val="nil"/>
            </w:tcBorders>
            <w:vAlign w:val="center"/>
            <w:hideMark/>
          </w:tcPr>
          <w:p w:rsidR="0056241E" w14:paraId="06539577"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66" w:type="dxa"/>
            <w:tcBorders>
              <w:top w:val="single" w:sz="4" w:space="0" w:color="auto"/>
              <w:left w:val="nil"/>
              <w:bottom w:val="nil"/>
              <w:right w:val="nil"/>
            </w:tcBorders>
            <w:vAlign w:val="center"/>
          </w:tcPr>
          <w:p w:rsidR="0056241E" w14:paraId="4F99B997"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966" w:type="dxa"/>
            <w:tcBorders>
              <w:top w:val="single" w:sz="4" w:space="0" w:color="auto"/>
              <w:left w:val="nil"/>
              <w:bottom w:val="nil"/>
              <w:right w:val="nil"/>
            </w:tcBorders>
            <w:vAlign w:val="center"/>
          </w:tcPr>
          <w:p w:rsidR="0056241E" w14:paraId="5771BB02"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047" w:type="dxa"/>
            <w:tcBorders>
              <w:top w:val="single" w:sz="4" w:space="0" w:color="auto"/>
              <w:left w:val="nil"/>
              <w:bottom w:val="nil"/>
              <w:right w:val="nil"/>
            </w:tcBorders>
            <w:vAlign w:val="center"/>
          </w:tcPr>
          <w:p w:rsidR="0056241E" w14:paraId="41201DCF"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966" w:type="dxa"/>
            <w:tcBorders>
              <w:top w:val="single" w:sz="4" w:space="0" w:color="auto"/>
              <w:left w:val="nil"/>
              <w:bottom w:val="nil"/>
              <w:right w:val="nil"/>
            </w:tcBorders>
            <w:vAlign w:val="center"/>
          </w:tcPr>
          <w:p w:rsidR="0056241E" w14:paraId="08245F20"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127" w:type="dxa"/>
            <w:tcBorders>
              <w:top w:val="single" w:sz="4" w:space="0" w:color="auto"/>
              <w:left w:val="nil"/>
              <w:bottom w:val="nil"/>
              <w:right w:val="nil"/>
            </w:tcBorders>
            <w:vAlign w:val="center"/>
          </w:tcPr>
          <w:p w:rsidR="0056241E" w14:paraId="766208B1"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p>
        </w:tc>
      </w:tr>
      <w:tr w14:paraId="0B846F0F" w14:textId="77777777" w:rsidTr="00F567D9">
        <w:tblPrEx>
          <w:tblW w:w="8696" w:type="dxa"/>
          <w:tblInd w:w="720" w:type="dxa"/>
          <w:tblLook w:val="04A0"/>
        </w:tblPrEx>
        <w:trPr>
          <w:trHeight w:val="379"/>
        </w:trPr>
        <w:tc>
          <w:tcPr>
            <w:tcW w:w="2577" w:type="dxa"/>
            <w:hideMark/>
          </w:tcPr>
          <w:p w:rsidR="0056241E" w14:paraId="1FEFCBD2" w14:textId="77777777">
            <w:pPr>
              <w:spacing w:line="360" w:lineRule="auto"/>
              <w:rPr>
                <w:rFonts w:ascii="Times New Roman" w:hAnsi="Times New Roman" w:cs="Times New Roman"/>
                <w:sz w:val="24"/>
                <w:szCs w:val="24"/>
              </w:rPr>
            </w:pPr>
            <w:r>
              <w:rPr>
                <w:rFonts w:ascii="Times New Roman" w:hAnsi="Times New Roman" w:cs="Times New Roman"/>
                <w:sz w:val="24"/>
                <w:szCs w:val="24"/>
              </w:rPr>
              <w:t>2.Employee engagement</w:t>
            </w:r>
          </w:p>
        </w:tc>
        <w:tc>
          <w:tcPr>
            <w:tcW w:w="1047" w:type="dxa"/>
            <w:vAlign w:val="center"/>
            <w:hideMark/>
          </w:tcPr>
          <w:p w:rsidR="0056241E" w14:paraId="4D6AE7B1"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0.246</w:t>
            </w:r>
            <w:r>
              <w:rPr>
                <w:rFonts w:ascii="Times New Roman" w:hAnsi="Times New Roman" w:cs="Times New Roman"/>
                <w:color w:val="000000"/>
                <w:sz w:val="24"/>
                <w:szCs w:val="24"/>
                <w:vertAlign w:val="superscript"/>
              </w:rPr>
              <w:t>**</w:t>
            </w:r>
          </w:p>
        </w:tc>
        <w:tc>
          <w:tcPr>
            <w:tcW w:w="966" w:type="dxa"/>
            <w:vAlign w:val="center"/>
            <w:hideMark/>
          </w:tcPr>
          <w:p w:rsidR="0056241E" w14:paraId="1947582E"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66" w:type="dxa"/>
            <w:vAlign w:val="center"/>
          </w:tcPr>
          <w:p w:rsidR="0056241E" w14:paraId="610E9F3F"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047" w:type="dxa"/>
            <w:vAlign w:val="center"/>
          </w:tcPr>
          <w:p w:rsidR="0056241E" w14:paraId="0900191E"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966" w:type="dxa"/>
            <w:vAlign w:val="center"/>
          </w:tcPr>
          <w:p w:rsidR="0056241E" w14:paraId="63D05695"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p>
        </w:tc>
        <w:tc>
          <w:tcPr>
            <w:tcW w:w="1127" w:type="dxa"/>
            <w:vAlign w:val="center"/>
          </w:tcPr>
          <w:p w:rsidR="0056241E" w14:paraId="4A96854B"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p>
        </w:tc>
      </w:tr>
      <w:tr w14:paraId="2854CB46" w14:textId="77777777" w:rsidTr="00F567D9">
        <w:tblPrEx>
          <w:tblW w:w="8696" w:type="dxa"/>
          <w:tblInd w:w="720" w:type="dxa"/>
          <w:tblLook w:val="04A0"/>
        </w:tblPrEx>
        <w:trPr>
          <w:trHeight w:val="393"/>
        </w:trPr>
        <w:tc>
          <w:tcPr>
            <w:tcW w:w="2577" w:type="dxa"/>
            <w:hideMark/>
          </w:tcPr>
          <w:p w:rsidR="0056241E" w14:paraId="72A539A2" w14:textId="77777777">
            <w:pPr>
              <w:spacing w:line="360" w:lineRule="auto"/>
              <w:rPr>
                <w:rFonts w:ascii="Times New Roman" w:hAnsi="Times New Roman" w:cs="Times New Roman"/>
                <w:sz w:val="24"/>
                <w:szCs w:val="24"/>
              </w:rPr>
            </w:pPr>
            <w:r>
              <w:rPr>
                <w:rFonts w:ascii="Times New Roman" w:hAnsi="Times New Roman" w:cs="Times New Roman"/>
                <w:sz w:val="24"/>
                <w:szCs w:val="24"/>
              </w:rPr>
              <w:t>3.Employee performance</w:t>
            </w:r>
          </w:p>
        </w:tc>
        <w:tc>
          <w:tcPr>
            <w:tcW w:w="1047" w:type="dxa"/>
            <w:vAlign w:val="center"/>
            <w:hideMark/>
          </w:tcPr>
          <w:p w:rsidR="0056241E" w14:paraId="47A0FBFB"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0.361</w:t>
            </w:r>
            <w:r>
              <w:rPr>
                <w:rFonts w:ascii="Times New Roman" w:hAnsi="Times New Roman" w:cs="Times New Roman"/>
                <w:color w:val="000000"/>
                <w:sz w:val="24"/>
                <w:szCs w:val="24"/>
                <w:vertAlign w:val="superscript"/>
              </w:rPr>
              <w:t>**</w:t>
            </w:r>
          </w:p>
        </w:tc>
        <w:tc>
          <w:tcPr>
            <w:tcW w:w="966" w:type="dxa"/>
            <w:vAlign w:val="center"/>
            <w:hideMark/>
          </w:tcPr>
          <w:p w:rsidR="0056241E" w14:paraId="05EF970A"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0.475</w:t>
            </w:r>
            <w:r>
              <w:rPr>
                <w:rFonts w:ascii="Times New Roman" w:hAnsi="Times New Roman" w:cs="Times New Roman"/>
                <w:color w:val="000000"/>
                <w:sz w:val="24"/>
                <w:szCs w:val="24"/>
                <w:vertAlign w:val="superscript"/>
              </w:rPr>
              <w:t>**</w:t>
            </w:r>
          </w:p>
        </w:tc>
        <w:tc>
          <w:tcPr>
            <w:tcW w:w="966" w:type="dxa"/>
            <w:vAlign w:val="center"/>
            <w:hideMark/>
          </w:tcPr>
          <w:p w:rsidR="0056241E" w14:paraId="53821FB7" w14:textId="77777777">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047" w:type="dxa"/>
          </w:tcPr>
          <w:p w:rsidR="0056241E" w14:paraId="42079B74" w14:textId="77777777">
            <w:pPr>
              <w:spacing w:line="360" w:lineRule="auto"/>
              <w:jc w:val="center"/>
              <w:rPr>
                <w:rFonts w:ascii="Times New Roman" w:hAnsi="Times New Roman" w:cs="Times New Roman"/>
                <w:sz w:val="24"/>
                <w:szCs w:val="24"/>
              </w:rPr>
            </w:pPr>
          </w:p>
        </w:tc>
        <w:tc>
          <w:tcPr>
            <w:tcW w:w="966" w:type="dxa"/>
          </w:tcPr>
          <w:p w:rsidR="0056241E" w14:paraId="38E3812A" w14:textId="77777777">
            <w:pPr>
              <w:spacing w:line="360" w:lineRule="auto"/>
              <w:jc w:val="center"/>
              <w:rPr>
                <w:rFonts w:ascii="Times New Roman" w:hAnsi="Times New Roman" w:cs="Times New Roman"/>
                <w:sz w:val="24"/>
                <w:szCs w:val="24"/>
              </w:rPr>
            </w:pPr>
          </w:p>
        </w:tc>
        <w:tc>
          <w:tcPr>
            <w:tcW w:w="1127" w:type="dxa"/>
          </w:tcPr>
          <w:p w:rsidR="0056241E" w14:paraId="0ADF01CD" w14:textId="77777777">
            <w:pPr>
              <w:spacing w:line="360" w:lineRule="auto"/>
              <w:jc w:val="center"/>
              <w:rPr>
                <w:rFonts w:ascii="Times New Roman" w:hAnsi="Times New Roman" w:cs="Times New Roman"/>
                <w:sz w:val="24"/>
                <w:szCs w:val="24"/>
              </w:rPr>
            </w:pPr>
          </w:p>
        </w:tc>
      </w:tr>
      <w:tr w14:paraId="11A5010F" w14:textId="77777777" w:rsidTr="00F567D9">
        <w:tblPrEx>
          <w:tblW w:w="8696" w:type="dxa"/>
          <w:tblInd w:w="720" w:type="dxa"/>
          <w:tblLook w:val="04A0"/>
        </w:tblPrEx>
        <w:trPr>
          <w:trHeight w:val="379"/>
        </w:trPr>
        <w:tc>
          <w:tcPr>
            <w:tcW w:w="2577" w:type="dxa"/>
            <w:hideMark/>
          </w:tcPr>
          <w:p w:rsidR="0056241E" w14:paraId="5806FFF0" w14:textId="77777777">
            <w:pPr>
              <w:spacing w:line="360" w:lineRule="auto"/>
              <w:rPr>
                <w:rFonts w:ascii="Times New Roman" w:hAnsi="Times New Roman" w:cs="Times New Roman"/>
                <w:sz w:val="24"/>
                <w:szCs w:val="24"/>
              </w:rPr>
            </w:pPr>
            <w:r>
              <w:rPr>
                <w:rFonts w:ascii="Times New Roman" w:hAnsi="Times New Roman" w:cs="Times New Roman"/>
                <w:sz w:val="24"/>
                <w:szCs w:val="24"/>
              </w:rPr>
              <w:t>4.Workplace culture</w:t>
            </w:r>
          </w:p>
        </w:tc>
        <w:tc>
          <w:tcPr>
            <w:tcW w:w="1047" w:type="dxa"/>
            <w:vAlign w:val="center"/>
            <w:hideMark/>
          </w:tcPr>
          <w:p w:rsidR="0056241E" w14:paraId="1F958D48"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0.266</w:t>
            </w:r>
            <w:r>
              <w:rPr>
                <w:rFonts w:ascii="Times New Roman" w:hAnsi="Times New Roman" w:cs="Times New Roman"/>
                <w:color w:val="000000"/>
                <w:sz w:val="24"/>
                <w:szCs w:val="24"/>
                <w:vertAlign w:val="superscript"/>
              </w:rPr>
              <w:t>**</w:t>
            </w:r>
          </w:p>
        </w:tc>
        <w:tc>
          <w:tcPr>
            <w:tcW w:w="966" w:type="dxa"/>
            <w:vAlign w:val="center"/>
            <w:hideMark/>
          </w:tcPr>
          <w:p w:rsidR="0056241E" w14:paraId="4759B6A2"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0.709</w:t>
            </w:r>
            <w:r>
              <w:rPr>
                <w:rFonts w:ascii="Times New Roman" w:hAnsi="Times New Roman" w:cs="Times New Roman"/>
                <w:color w:val="000000"/>
                <w:sz w:val="24"/>
                <w:szCs w:val="24"/>
                <w:vertAlign w:val="superscript"/>
              </w:rPr>
              <w:t>**</w:t>
            </w:r>
          </w:p>
        </w:tc>
        <w:tc>
          <w:tcPr>
            <w:tcW w:w="966" w:type="dxa"/>
            <w:vAlign w:val="center"/>
            <w:hideMark/>
          </w:tcPr>
          <w:p w:rsidR="0056241E" w14:paraId="57C03686"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0.547</w:t>
            </w:r>
            <w:r>
              <w:rPr>
                <w:rFonts w:ascii="Times New Roman" w:hAnsi="Times New Roman" w:cs="Times New Roman"/>
                <w:color w:val="000000"/>
                <w:sz w:val="24"/>
                <w:szCs w:val="24"/>
                <w:vertAlign w:val="superscript"/>
              </w:rPr>
              <w:t>**</w:t>
            </w:r>
          </w:p>
        </w:tc>
        <w:tc>
          <w:tcPr>
            <w:tcW w:w="1047" w:type="dxa"/>
            <w:vAlign w:val="center"/>
            <w:hideMark/>
          </w:tcPr>
          <w:p w:rsidR="0056241E" w14:paraId="03F88C13" w14:textId="77777777">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66" w:type="dxa"/>
          </w:tcPr>
          <w:p w:rsidR="0056241E" w14:paraId="71225CC3" w14:textId="77777777">
            <w:pPr>
              <w:spacing w:line="360" w:lineRule="auto"/>
              <w:jc w:val="center"/>
              <w:rPr>
                <w:rFonts w:ascii="Times New Roman" w:hAnsi="Times New Roman" w:cs="Times New Roman"/>
                <w:sz w:val="24"/>
                <w:szCs w:val="24"/>
              </w:rPr>
            </w:pPr>
          </w:p>
        </w:tc>
        <w:tc>
          <w:tcPr>
            <w:tcW w:w="1127" w:type="dxa"/>
          </w:tcPr>
          <w:p w:rsidR="0056241E" w14:paraId="4E4D96F5" w14:textId="77777777">
            <w:pPr>
              <w:spacing w:line="360" w:lineRule="auto"/>
              <w:jc w:val="center"/>
              <w:rPr>
                <w:rFonts w:ascii="Times New Roman" w:hAnsi="Times New Roman" w:cs="Times New Roman"/>
                <w:sz w:val="24"/>
                <w:szCs w:val="24"/>
              </w:rPr>
            </w:pPr>
          </w:p>
        </w:tc>
      </w:tr>
      <w:tr w14:paraId="0C9475C1" w14:textId="77777777" w:rsidTr="00F567D9">
        <w:tblPrEx>
          <w:tblW w:w="8696" w:type="dxa"/>
          <w:tblInd w:w="720" w:type="dxa"/>
          <w:tblLook w:val="04A0"/>
        </w:tblPrEx>
        <w:trPr>
          <w:trHeight w:val="393"/>
        </w:trPr>
        <w:tc>
          <w:tcPr>
            <w:tcW w:w="2577" w:type="dxa"/>
            <w:hideMark/>
          </w:tcPr>
          <w:p w:rsidR="0056241E" w14:paraId="02265DF1" w14:textId="77777777">
            <w:pPr>
              <w:spacing w:line="360" w:lineRule="auto"/>
              <w:rPr>
                <w:rFonts w:ascii="Times New Roman" w:hAnsi="Times New Roman" w:cs="Times New Roman"/>
                <w:sz w:val="24"/>
                <w:szCs w:val="24"/>
              </w:rPr>
            </w:pPr>
            <w:r>
              <w:rPr>
                <w:rFonts w:ascii="Times New Roman" w:hAnsi="Times New Roman" w:cs="Times New Roman"/>
                <w:sz w:val="24"/>
                <w:szCs w:val="24"/>
              </w:rPr>
              <w:t>5.Employee training</w:t>
            </w:r>
          </w:p>
        </w:tc>
        <w:tc>
          <w:tcPr>
            <w:tcW w:w="1047" w:type="dxa"/>
            <w:vAlign w:val="center"/>
            <w:hideMark/>
          </w:tcPr>
          <w:p w:rsidR="0056241E" w14:paraId="14EE9097"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0.251</w:t>
            </w:r>
            <w:r>
              <w:rPr>
                <w:rFonts w:ascii="Times New Roman" w:hAnsi="Times New Roman" w:cs="Times New Roman"/>
                <w:color w:val="000000"/>
                <w:sz w:val="24"/>
                <w:szCs w:val="24"/>
                <w:vertAlign w:val="superscript"/>
              </w:rPr>
              <w:t>**</w:t>
            </w:r>
          </w:p>
        </w:tc>
        <w:tc>
          <w:tcPr>
            <w:tcW w:w="966" w:type="dxa"/>
            <w:vAlign w:val="center"/>
            <w:hideMark/>
          </w:tcPr>
          <w:p w:rsidR="0056241E" w14:paraId="1F2DA084"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0.572</w:t>
            </w:r>
            <w:r>
              <w:rPr>
                <w:rFonts w:ascii="Times New Roman" w:hAnsi="Times New Roman" w:cs="Times New Roman"/>
                <w:color w:val="000000"/>
                <w:sz w:val="24"/>
                <w:szCs w:val="24"/>
                <w:vertAlign w:val="superscript"/>
              </w:rPr>
              <w:t>**</w:t>
            </w:r>
          </w:p>
        </w:tc>
        <w:tc>
          <w:tcPr>
            <w:tcW w:w="966" w:type="dxa"/>
            <w:vAlign w:val="center"/>
            <w:hideMark/>
          </w:tcPr>
          <w:p w:rsidR="0056241E" w14:paraId="3473A026"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0.477</w:t>
            </w:r>
            <w:r>
              <w:rPr>
                <w:rFonts w:ascii="Times New Roman" w:hAnsi="Times New Roman" w:cs="Times New Roman"/>
                <w:color w:val="000000"/>
                <w:sz w:val="24"/>
                <w:szCs w:val="24"/>
                <w:vertAlign w:val="superscript"/>
              </w:rPr>
              <w:t>**</w:t>
            </w:r>
          </w:p>
        </w:tc>
        <w:tc>
          <w:tcPr>
            <w:tcW w:w="1047" w:type="dxa"/>
            <w:vAlign w:val="center"/>
            <w:hideMark/>
          </w:tcPr>
          <w:p w:rsidR="0056241E" w14:paraId="52D3B47C"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0.606</w:t>
            </w:r>
            <w:r>
              <w:rPr>
                <w:rFonts w:ascii="Times New Roman" w:hAnsi="Times New Roman" w:cs="Times New Roman"/>
                <w:color w:val="000000"/>
                <w:sz w:val="24"/>
                <w:szCs w:val="24"/>
                <w:vertAlign w:val="superscript"/>
              </w:rPr>
              <w:t>**</w:t>
            </w:r>
          </w:p>
        </w:tc>
        <w:tc>
          <w:tcPr>
            <w:tcW w:w="966" w:type="dxa"/>
            <w:vAlign w:val="center"/>
            <w:hideMark/>
          </w:tcPr>
          <w:p w:rsidR="0056241E" w14:paraId="1EBFDB5B" w14:textId="77777777">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1127" w:type="dxa"/>
          </w:tcPr>
          <w:p w:rsidR="0056241E" w14:paraId="414EF186" w14:textId="77777777">
            <w:pPr>
              <w:spacing w:line="360" w:lineRule="auto"/>
              <w:jc w:val="center"/>
              <w:rPr>
                <w:rFonts w:ascii="Times New Roman" w:hAnsi="Times New Roman" w:cs="Times New Roman"/>
                <w:sz w:val="24"/>
                <w:szCs w:val="24"/>
              </w:rPr>
            </w:pPr>
          </w:p>
        </w:tc>
      </w:tr>
      <w:tr w14:paraId="5E917264" w14:textId="77777777" w:rsidTr="00F567D9">
        <w:tblPrEx>
          <w:tblW w:w="8696" w:type="dxa"/>
          <w:tblInd w:w="720" w:type="dxa"/>
          <w:tblLook w:val="04A0"/>
        </w:tblPrEx>
        <w:trPr>
          <w:trHeight w:val="379"/>
        </w:trPr>
        <w:tc>
          <w:tcPr>
            <w:tcW w:w="2577" w:type="dxa"/>
            <w:tcBorders>
              <w:top w:val="nil"/>
              <w:left w:val="nil"/>
              <w:bottom w:val="single" w:sz="4" w:space="0" w:color="auto"/>
              <w:right w:val="nil"/>
            </w:tcBorders>
            <w:hideMark/>
          </w:tcPr>
          <w:p w:rsidR="0056241E" w14:paraId="367618F2" w14:textId="77777777">
            <w:pPr>
              <w:spacing w:line="360" w:lineRule="auto"/>
              <w:rPr>
                <w:rFonts w:ascii="Times New Roman" w:hAnsi="Times New Roman" w:cs="Times New Roman"/>
                <w:sz w:val="24"/>
                <w:szCs w:val="24"/>
              </w:rPr>
            </w:pPr>
            <w:r>
              <w:rPr>
                <w:rFonts w:ascii="Times New Roman" w:hAnsi="Times New Roman" w:cs="Times New Roman"/>
                <w:sz w:val="24"/>
                <w:szCs w:val="24"/>
              </w:rPr>
              <w:t>6.Emplyee motivation</w:t>
            </w:r>
          </w:p>
        </w:tc>
        <w:tc>
          <w:tcPr>
            <w:tcW w:w="1047" w:type="dxa"/>
            <w:tcBorders>
              <w:top w:val="nil"/>
              <w:left w:val="nil"/>
              <w:bottom w:val="single" w:sz="4" w:space="0" w:color="auto"/>
              <w:right w:val="nil"/>
            </w:tcBorders>
            <w:vAlign w:val="center"/>
            <w:hideMark/>
          </w:tcPr>
          <w:p w:rsidR="0056241E" w14:paraId="6BA7DFB7"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0.258</w:t>
            </w:r>
            <w:r>
              <w:rPr>
                <w:rFonts w:ascii="Times New Roman" w:hAnsi="Times New Roman"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rsidR="0056241E" w14:paraId="223E6D96"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0.549</w:t>
            </w:r>
            <w:r>
              <w:rPr>
                <w:rFonts w:ascii="Times New Roman" w:hAnsi="Times New Roman"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rsidR="0056241E" w14:paraId="4FFEE1F1"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0.513</w:t>
            </w:r>
            <w:r>
              <w:rPr>
                <w:rFonts w:ascii="Times New Roman" w:hAnsi="Times New Roman" w:cs="Times New Roman"/>
                <w:color w:val="000000"/>
                <w:sz w:val="24"/>
                <w:szCs w:val="24"/>
                <w:vertAlign w:val="superscript"/>
              </w:rPr>
              <w:t>**</w:t>
            </w:r>
          </w:p>
        </w:tc>
        <w:tc>
          <w:tcPr>
            <w:tcW w:w="1047" w:type="dxa"/>
            <w:tcBorders>
              <w:top w:val="nil"/>
              <w:left w:val="nil"/>
              <w:bottom w:val="single" w:sz="4" w:space="0" w:color="auto"/>
              <w:right w:val="nil"/>
            </w:tcBorders>
            <w:vAlign w:val="center"/>
            <w:hideMark/>
          </w:tcPr>
          <w:p w:rsidR="0056241E" w14:paraId="002EBB36"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0.582</w:t>
            </w:r>
            <w:r>
              <w:rPr>
                <w:rFonts w:ascii="Times New Roman" w:hAnsi="Times New Roman" w:cs="Times New Roman"/>
                <w:color w:val="000000"/>
                <w:sz w:val="24"/>
                <w:szCs w:val="24"/>
                <w:vertAlign w:val="superscript"/>
              </w:rPr>
              <w:t>**</w:t>
            </w:r>
          </w:p>
        </w:tc>
        <w:tc>
          <w:tcPr>
            <w:tcW w:w="966" w:type="dxa"/>
            <w:tcBorders>
              <w:top w:val="nil"/>
              <w:left w:val="nil"/>
              <w:bottom w:val="single" w:sz="4" w:space="0" w:color="auto"/>
              <w:right w:val="nil"/>
            </w:tcBorders>
            <w:vAlign w:val="center"/>
            <w:hideMark/>
          </w:tcPr>
          <w:p w:rsidR="0056241E" w14:paraId="1BD0C63C" w14:textId="77777777">
            <w:pPr>
              <w:autoSpaceDE w:val="0"/>
              <w:autoSpaceDN w:val="0"/>
              <w:adjustRightInd w:val="0"/>
              <w:spacing w:line="360" w:lineRule="auto"/>
              <w:ind w:left="60" w:right="60"/>
              <w:jc w:val="center"/>
              <w:rPr>
                <w:rFonts w:ascii="Times New Roman" w:hAnsi="Times New Roman" w:cs="Times New Roman"/>
                <w:color w:val="000000"/>
                <w:sz w:val="24"/>
                <w:szCs w:val="24"/>
              </w:rPr>
            </w:pPr>
            <w:r>
              <w:rPr>
                <w:rFonts w:ascii="Times New Roman" w:hAnsi="Times New Roman" w:cs="Times New Roman"/>
                <w:color w:val="000000"/>
                <w:sz w:val="24"/>
                <w:szCs w:val="24"/>
              </w:rPr>
              <w:t>0.702</w:t>
            </w:r>
            <w:r>
              <w:rPr>
                <w:rFonts w:ascii="Times New Roman" w:hAnsi="Times New Roman" w:cs="Times New Roman"/>
                <w:color w:val="000000"/>
                <w:sz w:val="24"/>
                <w:szCs w:val="24"/>
                <w:vertAlign w:val="superscript"/>
              </w:rPr>
              <w:t>**</w:t>
            </w:r>
          </w:p>
        </w:tc>
        <w:tc>
          <w:tcPr>
            <w:tcW w:w="1127" w:type="dxa"/>
            <w:tcBorders>
              <w:top w:val="nil"/>
              <w:left w:val="nil"/>
              <w:bottom w:val="single" w:sz="4" w:space="0" w:color="auto"/>
              <w:right w:val="nil"/>
            </w:tcBorders>
            <w:vAlign w:val="center"/>
            <w:hideMark/>
          </w:tcPr>
          <w:p w:rsidR="0056241E" w14:paraId="3351A771" w14:textId="77777777">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r>
    </w:tbl>
    <w:p w:rsidR="00675D42" w:rsidP="004F3695" w14:paraId="276AD43F" w14:textId="0C933B14">
      <w:pPr>
        <w:autoSpaceDE w:val="0"/>
        <w:autoSpaceDN w:val="0"/>
        <w:adjustRightInd w:val="0"/>
        <w:spacing w:after="0" w:line="240" w:lineRule="auto"/>
        <w:jc w:val="both"/>
        <w:rPr>
          <w:rFonts w:cs="Times New Roman"/>
          <w:sz w:val="24"/>
          <w:szCs w:val="24"/>
        </w:rPr>
      </w:pPr>
    </w:p>
    <w:p w:rsidR="00675D42" w14:paraId="074E25A4" w14:textId="77777777">
      <w:pPr>
        <w:rPr>
          <w:rFonts w:cs="Times New Roman"/>
          <w:sz w:val="24"/>
          <w:szCs w:val="24"/>
        </w:rPr>
      </w:pPr>
      <w:r>
        <w:rPr>
          <w:rFonts w:cs="Times New Roman"/>
          <w:sz w:val="24"/>
          <w:szCs w:val="24"/>
        </w:rPr>
        <w:br w:type="page"/>
      </w:r>
    </w:p>
    <w:p w:rsidR="0056241E" w:rsidRPr="009F27B2" w:rsidP="004F3695" w14:paraId="2EA860B8" w14:textId="77777777">
      <w:pPr>
        <w:autoSpaceDE w:val="0"/>
        <w:autoSpaceDN w:val="0"/>
        <w:adjustRightInd w:val="0"/>
        <w:spacing w:after="0" w:line="240" w:lineRule="auto"/>
        <w:jc w:val="both"/>
        <w:rPr>
          <w:rFonts w:cs="Times New Roman"/>
          <w:b/>
          <w:bCs/>
          <w:sz w:val="24"/>
          <w:szCs w:val="24"/>
        </w:rPr>
      </w:pPr>
    </w:p>
    <w:p w:rsidR="0056241E" w:rsidRPr="009F27B2" w:rsidP="00D42A6E" w14:paraId="3882F560" w14:textId="01342146">
      <w:pPr>
        <w:autoSpaceDE w:val="0"/>
        <w:autoSpaceDN w:val="0"/>
        <w:adjustRightInd w:val="0"/>
        <w:spacing w:after="0" w:line="480" w:lineRule="auto"/>
        <w:ind w:firstLine="720"/>
        <w:jc w:val="both"/>
        <w:rPr>
          <w:rFonts w:cs="Times New Roman"/>
          <w:b/>
          <w:bCs/>
          <w:sz w:val="24"/>
          <w:szCs w:val="24"/>
        </w:rPr>
      </w:pPr>
      <w:r w:rsidRPr="009F27B2">
        <w:rPr>
          <w:rFonts w:cs="Times New Roman"/>
          <w:b/>
          <w:bCs/>
          <w:sz w:val="24"/>
          <w:szCs w:val="24"/>
        </w:rPr>
        <w:t xml:space="preserve"> Regression Analysis.</w:t>
      </w:r>
    </w:p>
    <w:p w:rsidR="007B7AB8" w:rsidRPr="007E5F94" w:rsidP="00D42A6E" w14:paraId="700DDE73" w14:textId="42CB743D">
      <w:pPr>
        <w:autoSpaceDE w:val="0"/>
        <w:autoSpaceDN w:val="0"/>
        <w:adjustRightInd w:val="0"/>
        <w:spacing w:after="0" w:line="480" w:lineRule="auto"/>
        <w:ind w:firstLine="720"/>
        <w:jc w:val="both"/>
        <w:rPr>
          <w:rFonts w:eastAsiaTheme="minorEastAsia" w:cs="Times New Roman"/>
          <w:sz w:val="24"/>
          <w:szCs w:val="24"/>
        </w:rPr>
      </w:pPr>
      <w:r>
        <w:rPr>
          <w:rFonts w:cs="Times New Roman"/>
          <w:sz w:val="24"/>
          <w:szCs w:val="24"/>
        </w:rPr>
        <w:t xml:space="preserve">Regression analysis is a technique used for the analysis of multiple data based on correlation, probability, distributions, t-scores, and hypothesis testing. </w:t>
      </w:r>
      <w:r>
        <w:rPr>
          <w:rFonts w:eastAsiaTheme="minorEastAsia" w:cs="Times New Roman"/>
          <w:sz w:val="24"/>
          <w:szCs w:val="24"/>
        </w:rPr>
        <w:t>In regression analysis, these factors may be divided into dependent and independent variables. Dependent variables represent the factors you are trying to study while independent variables represent the factors that have an impact on your dependent variable (Bates et al, 1988). R represents the coefficient of correlation between the two components. A positive value of R indicates a perfect relationship while</w:t>
      </w:r>
      <w:r w:rsidR="007E5F94">
        <w:rPr>
          <w:rFonts w:eastAsiaTheme="minorEastAsia" w:cs="Times New Roman"/>
          <w:sz w:val="24"/>
          <w:szCs w:val="24"/>
        </w:rPr>
        <w:t xml:space="preserve"> a 0-correlation</w:t>
      </w:r>
      <w:r>
        <w:rPr>
          <w:rFonts w:eastAsiaTheme="minorEastAsia" w:cs="Times New Roman"/>
          <w:sz w:val="24"/>
          <w:szCs w:val="24"/>
        </w:rPr>
        <w:t xml:space="preserve"> coefficient indicates there is no relationship between </w:t>
      </w:r>
      <w:r w:rsidR="007E5F94">
        <w:rPr>
          <w:rFonts w:eastAsiaTheme="minorEastAsia" w:cs="Times New Roman"/>
          <w:sz w:val="24"/>
          <w:szCs w:val="24"/>
        </w:rPr>
        <w:t>the two variables. The result shows the value of R as 0.377 which shows that the variables will form a perfect tandem.</w:t>
      </w:r>
    </w:p>
    <w:p w:rsidR="0056241E" w:rsidP="00D42A6E" w14:paraId="54E9C90B" w14:textId="4C51A4D4">
      <w:pPr>
        <w:autoSpaceDE w:val="0"/>
        <w:autoSpaceDN w:val="0"/>
        <w:adjustRightInd w:val="0"/>
        <w:spacing w:after="0" w:line="480" w:lineRule="auto"/>
        <w:ind w:firstLine="720"/>
        <w:jc w:val="both"/>
        <w:rPr>
          <w:rFonts w:cs="Times New Roman"/>
          <w:sz w:val="24"/>
          <w:szCs w:val="24"/>
        </w:rPr>
      </w:pPr>
      <w:r>
        <w:rPr>
          <w:rFonts w:cs="Times New Roman"/>
          <w:sz w:val="24"/>
          <w:szCs w:val="24"/>
        </w:rPr>
        <w:t>The r-square indicates how efficiently the regression line fits the data</w:t>
      </w:r>
      <w:r w:rsidR="007B7AB8">
        <w:rPr>
          <w:rFonts w:cs="Times New Roman"/>
          <w:sz w:val="24"/>
          <w:szCs w:val="24"/>
        </w:rPr>
        <w:t xml:space="preserve">. </w:t>
      </w:r>
      <w:r w:rsidR="007E5F94">
        <w:rPr>
          <w:rFonts w:cs="Times New Roman"/>
          <w:sz w:val="24"/>
          <w:szCs w:val="24"/>
        </w:rPr>
        <w:t xml:space="preserve"> It shows the percentage of variation between those elements.</w:t>
      </w:r>
    </w:p>
    <w:tbl>
      <w:tblPr>
        <w:tblW w:w="5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96"/>
        <w:gridCol w:w="1026"/>
        <w:gridCol w:w="1088"/>
        <w:gridCol w:w="1470"/>
        <w:gridCol w:w="1470"/>
      </w:tblGrid>
      <w:tr w14:paraId="51058583" w14:textId="77777777" w:rsidTr="002100E1">
        <w:tblPrEx>
          <w:tblW w:w="58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Ex>
        <w:trPr>
          <w:cantSplit/>
        </w:trPr>
        <w:tc>
          <w:tcPr>
            <w:tcW w:w="5850" w:type="dxa"/>
            <w:gridSpan w:val="5"/>
            <w:tcBorders>
              <w:top w:val="nil"/>
              <w:left w:val="nil"/>
              <w:bottom w:val="nil"/>
              <w:right w:val="nil"/>
            </w:tcBorders>
            <w:shd w:val="clear" w:color="auto" w:fill="FFFFFF"/>
            <w:vAlign w:val="center"/>
            <w:hideMark/>
          </w:tcPr>
          <w:p w:rsidR="0056241E" w14:paraId="27D27CAB"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Model Summary</w:t>
            </w:r>
          </w:p>
        </w:tc>
      </w:tr>
      <w:tr w14:paraId="50867C57" w14:textId="77777777" w:rsidTr="002100E1">
        <w:tblPrEx>
          <w:tblW w:w="5850" w:type="dxa"/>
          <w:tblLayout w:type="fixed"/>
          <w:tblCellMar>
            <w:left w:w="0" w:type="dxa"/>
            <w:right w:w="0" w:type="dxa"/>
          </w:tblCellMar>
          <w:tblLook w:val="04A0"/>
        </w:tblPrEx>
        <w:trPr>
          <w:cantSplit/>
        </w:trPr>
        <w:tc>
          <w:tcPr>
            <w:tcW w:w="796" w:type="dxa"/>
            <w:tcBorders>
              <w:top w:val="single" w:sz="18" w:space="0" w:color="000000"/>
              <w:left w:val="single" w:sz="18" w:space="0" w:color="000000"/>
              <w:bottom w:val="single" w:sz="18" w:space="0" w:color="000000"/>
              <w:right w:val="single" w:sz="18" w:space="0" w:color="000000"/>
            </w:tcBorders>
            <w:shd w:val="clear" w:color="auto" w:fill="FFFFFF"/>
            <w:vAlign w:val="bottom"/>
            <w:hideMark/>
          </w:tcPr>
          <w:p w:rsidR="0056241E" w14:paraId="5BDFC0D0"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1026"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56241E" w14:paraId="31F4DDAE"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R</w:t>
            </w:r>
          </w:p>
        </w:tc>
        <w:tc>
          <w:tcPr>
            <w:tcW w:w="1088"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56241E" w14:paraId="19E92831"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R Square</w:t>
            </w:r>
          </w:p>
        </w:tc>
        <w:tc>
          <w:tcPr>
            <w:tcW w:w="1470"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56241E" w14:paraId="20B79A52"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Adjusted R Square</w:t>
            </w:r>
          </w:p>
        </w:tc>
        <w:tc>
          <w:tcPr>
            <w:tcW w:w="147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56241E" w14:paraId="3EA8104F"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Std. Error of the Estimate</w:t>
            </w:r>
          </w:p>
        </w:tc>
      </w:tr>
      <w:tr w14:paraId="248DAD13" w14:textId="77777777" w:rsidTr="002100E1">
        <w:tblPrEx>
          <w:tblW w:w="5850" w:type="dxa"/>
          <w:tblLayout w:type="fixed"/>
          <w:tblCellMar>
            <w:left w:w="0" w:type="dxa"/>
            <w:right w:w="0" w:type="dxa"/>
          </w:tblCellMar>
          <w:tblLook w:val="04A0"/>
        </w:tblPrEx>
        <w:trPr>
          <w:cantSplit/>
        </w:trPr>
        <w:tc>
          <w:tcPr>
            <w:tcW w:w="796" w:type="dxa"/>
            <w:tcBorders>
              <w:top w:val="single" w:sz="18" w:space="0" w:color="000000"/>
              <w:left w:val="single" w:sz="18" w:space="0" w:color="000000"/>
              <w:bottom w:val="single" w:sz="18" w:space="0" w:color="000000"/>
              <w:right w:val="single" w:sz="18" w:space="0" w:color="000000"/>
            </w:tcBorders>
            <w:shd w:val="clear" w:color="auto" w:fill="FFFFFF"/>
            <w:hideMark/>
          </w:tcPr>
          <w:p w:rsidR="0056241E" w14:paraId="525D070C"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026"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rsidR="0056241E" w14:paraId="55E43159"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.377</w:t>
            </w:r>
            <w:r>
              <w:rPr>
                <w:rFonts w:ascii="Arial" w:hAnsi="Arial" w:cs="Arial"/>
                <w:color w:val="000000"/>
                <w:sz w:val="18"/>
                <w:szCs w:val="18"/>
                <w:vertAlign w:val="superscript"/>
              </w:rPr>
              <w:t>a</w:t>
            </w:r>
          </w:p>
        </w:tc>
        <w:tc>
          <w:tcPr>
            <w:tcW w:w="1088"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56241E" w14:paraId="2E4602F1"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.142</w:t>
            </w:r>
          </w:p>
        </w:tc>
        <w:tc>
          <w:tcPr>
            <w:tcW w:w="1470" w:type="dxa"/>
            <w:tcBorders>
              <w:top w:val="single" w:sz="18" w:space="0" w:color="000000"/>
              <w:left w:val="single" w:sz="8" w:space="0" w:color="000000"/>
              <w:bottom w:val="single" w:sz="18" w:space="0" w:color="000000"/>
              <w:right w:val="single" w:sz="8" w:space="0" w:color="000000"/>
            </w:tcBorders>
            <w:shd w:val="clear" w:color="auto" w:fill="FFFFFF"/>
            <w:vAlign w:val="center"/>
            <w:hideMark/>
          </w:tcPr>
          <w:p w:rsidR="0056241E" w14:paraId="4EEBA8B3"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.114</w:t>
            </w:r>
          </w:p>
        </w:tc>
        <w:tc>
          <w:tcPr>
            <w:tcW w:w="1470"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rsidR="0056241E" w14:paraId="41B3AA01"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3.02836</w:t>
            </w:r>
          </w:p>
        </w:tc>
      </w:tr>
      <w:tr w14:paraId="20BDC68A" w14:textId="77777777" w:rsidTr="002100E1">
        <w:tblPrEx>
          <w:tblW w:w="5850" w:type="dxa"/>
          <w:tblLayout w:type="fixed"/>
          <w:tblCellMar>
            <w:left w:w="0" w:type="dxa"/>
            <w:right w:w="0" w:type="dxa"/>
          </w:tblCellMar>
          <w:tblLook w:val="04A0"/>
        </w:tblPrEx>
        <w:trPr>
          <w:cantSplit/>
        </w:trPr>
        <w:tc>
          <w:tcPr>
            <w:tcW w:w="5850" w:type="dxa"/>
            <w:gridSpan w:val="5"/>
            <w:tcBorders>
              <w:top w:val="nil"/>
              <w:left w:val="nil"/>
              <w:bottom w:val="nil"/>
              <w:right w:val="nil"/>
            </w:tcBorders>
            <w:shd w:val="clear" w:color="auto" w:fill="FFFFFF"/>
          </w:tcPr>
          <w:p w:rsidR="0056241E" w14:paraId="6A357B08" w14:textId="4C60EB9B">
            <w:pPr>
              <w:autoSpaceDE w:val="0"/>
              <w:autoSpaceDN w:val="0"/>
              <w:adjustRightInd w:val="0"/>
              <w:spacing w:after="0" w:line="320" w:lineRule="atLeast"/>
              <w:ind w:left="60" w:right="60"/>
              <w:rPr>
                <w:rFonts w:ascii="Arial" w:hAnsi="Arial" w:cs="Arial"/>
                <w:color w:val="000000"/>
                <w:sz w:val="18"/>
                <w:szCs w:val="18"/>
              </w:rPr>
            </w:pPr>
          </w:p>
        </w:tc>
      </w:tr>
    </w:tbl>
    <w:p w:rsidR="0056241E" w:rsidP="0056241E" w14:paraId="2B9D93C5" w14:textId="77777777">
      <w:pPr>
        <w:autoSpaceDE w:val="0"/>
        <w:autoSpaceDN w:val="0"/>
        <w:adjustRightInd w:val="0"/>
        <w:spacing w:after="0" w:line="400" w:lineRule="atLeast"/>
        <w:rPr>
          <w:rFonts w:cs="Times New Roman"/>
          <w:sz w:val="24"/>
          <w:szCs w:val="24"/>
        </w:rPr>
      </w:pPr>
    </w:p>
    <w:tbl>
      <w:tblPr>
        <w:tblW w:w="7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4"/>
        <w:gridCol w:w="1284"/>
        <w:gridCol w:w="1468"/>
        <w:gridCol w:w="1024"/>
        <w:gridCol w:w="1407"/>
        <w:gridCol w:w="1024"/>
        <w:gridCol w:w="1024"/>
      </w:tblGrid>
      <w:tr w14:paraId="00CCA425" w14:textId="77777777" w:rsidTr="0056241E">
        <w:tblPrEx>
          <w:tblW w:w="79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Ex>
        <w:trPr>
          <w:cantSplit/>
        </w:trPr>
        <w:tc>
          <w:tcPr>
            <w:tcW w:w="7965" w:type="dxa"/>
            <w:gridSpan w:val="7"/>
            <w:tcBorders>
              <w:top w:val="nil"/>
              <w:left w:val="nil"/>
              <w:bottom w:val="nil"/>
              <w:right w:val="nil"/>
            </w:tcBorders>
            <w:shd w:val="clear" w:color="auto" w:fill="FFFFFF"/>
            <w:vAlign w:val="center"/>
            <w:hideMark/>
          </w:tcPr>
          <w:p w:rsidR="0056241E" w:rsidP="00DB09BF" w14:paraId="573AAB5B" w14:textId="77777777">
            <w:pPr>
              <w:autoSpaceDE w:val="0"/>
              <w:autoSpaceDN w:val="0"/>
              <w:adjustRightInd w:val="0"/>
              <w:spacing w:after="0" w:line="320" w:lineRule="atLeast"/>
              <w:ind w:right="60"/>
              <w:rPr>
                <w:rFonts w:ascii="Arial" w:hAnsi="Arial" w:cs="Arial"/>
                <w:color w:val="000000"/>
                <w:sz w:val="18"/>
                <w:szCs w:val="18"/>
              </w:rPr>
            </w:pPr>
            <w:r>
              <w:rPr>
                <w:rFonts w:ascii="Arial" w:hAnsi="Arial" w:cs="Arial"/>
                <w:b/>
                <w:bCs/>
                <w:color w:val="000000"/>
                <w:sz w:val="18"/>
                <w:szCs w:val="18"/>
              </w:rPr>
              <w:t>ANOVA</w:t>
            </w:r>
            <w:r>
              <w:rPr>
                <w:rFonts w:ascii="Arial" w:hAnsi="Arial" w:cs="Arial"/>
                <w:b/>
                <w:bCs/>
                <w:color w:val="000000"/>
                <w:sz w:val="18"/>
                <w:szCs w:val="18"/>
                <w:vertAlign w:val="superscript"/>
              </w:rPr>
              <w:t>a</w:t>
            </w:r>
          </w:p>
        </w:tc>
      </w:tr>
      <w:tr w14:paraId="0EB4D625" w14:textId="77777777" w:rsidTr="0056241E">
        <w:tblPrEx>
          <w:tblW w:w="7965" w:type="dxa"/>
          <w:tblLayout w:type="fixed"/>
          <w:tblCellMar>
            <w:left w:w="0" w:type="dxa"/>
            <w:right w:w="0" w:type="dxa"/>
          </w:tblCellMar>
          <w:tblLook w:val="04A0"/>
        </w:tblPrEx>
        <w:trPr>
          <w:cantSplit/>
        </w:trPr>
        <w:tc>
          <w:tcPr>
            <w:tcW w:w="2018" w:type="dxa"/>
            <w:gridSpan w:val="2"/>
            <w:tcBorders>
              <w:top w:val="single" w:sz="18" w:space="0" w:color="000000"/>
              <w:left w:val="single" w:sz="18" w:space="0" w:color="000000"/>
              <w:bottom w:val="single" w:sz="18" w:space="0" w:color="000000"/>
              <w:right w:val="nil"/>
            </w:tcBorders>
            <w:shd w:val="clear" w:color="auto" w:fill="FFFFFF"/>
            <w:vAlign w:val="bottom"/>
            <w:hideMark/>
          </w:tcPr>
          <w:p w:rsidR="0056241E" w14:paraId="45C1CA00"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1468"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rsidR="0056241E" w14:paraId="366F426F"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Sum of Squares</w:t>
            </w:r>
          </w:p>
        </w:tc>
        <w:tc>
          <w:tcPr>
            <w:tcW w:w="1024"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56241E" w14:paraId="655478DC" w14:textId="202616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Df</w:t>
            </w:r>
          </w:p>
        </w:tc>
        <w:tc>
          <w:tcPr>
            <w:tcW w:w="1407"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56241E" w14:paraId="74AD7645"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Mean Square</w:t>
            </w:r>
          </w:p>
        </w:tc>
        <w:tc>
          <w:tcPr>
            <w:tcW w:w="1024" w:type="dxa"/>
            <w:tcBorders>
              <w:top w:val="single" w:sz="18" w:space="0" w:color="000000"/>
              <w:left w:val="single" w:sz="8" w:space="0" w:color="000000"/>
              <w:bottom w:val="single" w:sz="18" w:space="0" w:color="000000"/>
              <w:right w:val="single" w:sz="8" w:space="0" w:color="000000"/>
            </w:tcBorders>
            <w:shd w:val="clear" w:color="auto" w:fill="FFFFFF"/>
            <w:vAlign w:val="bottom"/>
            <w:hideMark/>
          </w:tcPr>
          <w:p w:rsidR="0056241E" w14:paraId="3D9F39EA"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F</w:t>
            </w:r>
          </w:p>
        </w:tc>
        <w:tc>
          <w:tcPr>
            <w:tcW w:w="1024"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rsidR="0056241E" w14:paraId="207DA1CC"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Sig.</w:t>
            </w:r>
          </w:p>
        </w:tc>
      </w:tr>
      <w:tr w14:paraId="58C3FDFE" w14:textId="77777777" w:rsidTr="0056241E">
        <w:tblPrEx>
          <w:tblW w:w="7965" w:type="dxa"/>
          <w:tblLayout w:type="fixed"/>
          <w:tblCellMar>
            <w:left w:w="0" w:type="dxa"/>
            <w:right w:w="0" w:type="dxa"/>
          </w:tblCellMar>
          <w:tblLook w:val="04A0"/>
        </w:tblPrEx>
        <w:trPr>
          <w:cantSplit/>
        </w:trPr>
        <w:tc>
          <w:tcPr>
            <w:tcW w:w="734" w:type="dxa"/>
            <w:vMerge w:val="restart"/>
            <w:tcBorders>
              <w:top w:val="single" w:sz="18" w:space="0" w:color="000000"/>
              <w:left w:val="single" w:sz="18" w:space="0" w:color="000000"/>
              <w:bottom w:val="single" w:sz="18" w:space="0" w:color="000000"/>
              <w:right w:val="nil"/>
            </w:tcBorders>
            <w:shd w:val="clear" w:color="auto" w:fill="FFFFFF"/>
            <w:hideMark/>
          </w:tcPr>
          <w:p w:rsidR="0056241E" w14:paraId="4A880469"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284" w:type="dxa"/>
            <w:tcBorders>
              <w:top w:val="single" w:sz="18" w:space="0" w:color="000000"/>
              <w:left w:val="nil"/>
              <w:bottom w:val="nil"/>
              <w:right w:val="single" w:sz="18" w:space="0" w:color="000000"/>
            </w:tcBorders>
            <w:shd w:val="clear" w:color="auto" w:fill="FFFFFF"/>
            <w:hideMark/>
          </w:tcPr>
          <w:p w:rsidR="0056241E" w14:paraId="5F1E081C"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Regression</w:t>
            </w:r>
          </w:p>
        </w:tc>
        <w:tc>
          <w:tcPr>
            <w:tcW w:w="1468" w:type="dxa"/>
            <w:tcBorders>
              <w:top w:val="single" w:sz="18" w:space="0" w:color="000000"/>
              <w:left w:val="single" w:sz="18" w:space="0" w:color="000000"/>
              <w:bottom w:val="nil"/>
              <w:right w:val="single" w:sz="8" w:space="0" w:color="000000"/>
            </w:tcBorders>
            <w:shd w:val="clear" w:color="auto" w:fill="FFFFFF"/>
            <w:vAlign w:val="center"/>
            <w:hideMark/>
          </w:tcPr>
          <w:p w:rsidR="0056241E" w14:paraId="1E29FD74"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236.539</w:t>
            </w:r>
          </w:p>
        </w:tc>
        <w:tc>
          <w:tcPr>
            <w:tcW w:w="1024" w:type="dxa"/>
            <w:tcBorders>
              <w:top w:val="single" w:sz="18" w:space="0" w:color="000000"/>
              <w:left w:val="single" w:sz="8" w:space="0" w:color="000000"/>
              <w:bottom w:val="nil"/>
              <w:right w:val="single" w:sz="8" w:space="0" w:color="000000"/>
            </w:tcBorders>
            <w:shd w:val="clear" w:color="auto" w:fill="FFFFFF"/>
            <w:vAlign w:val="center"/>
            <w:hideMark/>
          </w:tcPr>
          <w:p w:rsidR="0056241E" w14:paraId="4BED1877"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5</w:t>
            </w:r>
          </w:p>
        </w:tc>
        <w:tc>
          <w:tcPr>
            <w:tcW w:w="1407" w:type="dxa"/>
            <w:tcBorders>
              <w:top w:val="single" w:sz="18" w:space="0" w:color="000000"/>
              <w:left w:val="single" w:sz="8" w:space="0" w:color="000000"/>
              <w:bottom w:val="nil"/>
              <w:right w:val="single" w:sz="8" w:space="0" w:color="000000"/>
            </w:tcBorders>
            <w:shd w:val="clear" w:color="auto" w:fill="FFFFFF"/>
            <w:vAlign w:val="center"/>
            <w:hideMark/>
          </w:tcPr>
          <w:p w:rsidR="0056241E" w14:paraId="61D07873"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47.308</w:t>
            </w:r>
          </w:p>
        </w:tc>
        <w:tc>
          <w:tcPr>
            <w:tcW w:w="1024" w:type="dxa"/>
            <w:tcBorders>
              <w:top w:val="single" w:sz="18" w:space="0" w:color="000000"/>
              <w:left w:val="single" w:sz="8" w:space="0" w:color="000000"/>
              <w:bottom w:val="nil"/>
              <w:right w:val="single" w:sz="8" w:space="0" w:color="000000"/>
            </w:tcBorders>
            <w:shd w:val="clear" w:color="auto" w:fill="FFFFFF"/>
            <w:vAlign w:val="center"/>
            <w:hideMark/>
          </w:tcPr>
          <w:p w:rsidR="0056241E" w14:paraId="15A9D136"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5.158</w:t>
            </w:r>
          </w:p>
        </w:tc>
        <w:tc>
          <w:tcPr>
            <w:tcW w:w="1024" w:type="dxa"/>
            <w:tcBorders>
              <w:top w:val="single" w:sz="18" w:space="0" w:color="000000"/>
              <w:left w:val="single" w:sz="8" w:space="0" w:color="000000"/>
              <w:bottom w:val="nil"/>
              <w:right w:val="single" w:sz="18" w:space="0" w:color="000000"/>
            </w:tcBorders>
            <w:shd w:val="clear" w:color="auto" w:fill="FFFFFF"/>
            <w:vAlign w:val="center"/>
            <w:hideMark/>
          </w:tcPr>
          <w:p w:rsidR="0056241E" w14:paraId="2ECBBAA4"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.000</w:t>
            </w:r>
            <w:r>
              <w:rPr>
                <w:rFonts w:ascii="Arial" w:hAnsi="Arial" w:cs="Arial"/>
                <w:color w:val="000000"/>
                <w:sz w:val="18"/>
                <w:szCs w:val="18"/>
                <w:vertAlign w:val="superscript"/>
              </w:rPr>
              <w:t>b</w:t>
            </w:r>
          </w:p>
        </w:tc>
      </w:tr>
      <w:tr w14:paraId="2A83C6DA" w14:textId="77777777" w:rsidTr="0056241E">
        <w:tblPrEx>
          <w:tblW w:w="7965" w:type="dxa"/>
          <w:tblLayout w:type="fixed"/>
          <w:tblCellMar>
            <w:left w:w="0" w:type="dxa"/>
            <w:right w:w="0" w:type="dxa"/>
          </w:tblCellMar>
          <w:tblLook w:val="04A0"/>
        </w:tblPrEx>
        <w:trPr>
          <w:cantSplit/>
        </w:trPr>
        <w:tc>
          <w:tcPr>
            <w:tcW w:w="7965" w:type="dxa"/>
            <w:vMerge/>
            <w:tcBorders>
              <w:top w:val="single" w:sz="18" w:space="0" w:color="000000"/>
              <w:left w:val="single" w:sz="18" w:space="0" w:color="000000"/>
              <w:bottom w:val="single" w:sz="18" w:space="0" w:color="000000"/>
              <w:right w:val="nil"/>
            </w:tcBorders>
            <w:vAlign w:val="center"/>
            <w:hideMark/>
          </w:tcPr>
          <w:p w:rsidR="0056241E" w14:paraId="71F3DFFF" w14:textId="77777777">
            <w:pPr>
              <w:spacing w:after="0"/>
              <w:rPr>
                <w:rFonts w:ascii="Arial" w:hAnsi="Arial" w:cs="Arial"/>
                <w:color w:val="000000"/>
                <w:sz w:val="18"/>
                <w:szCs w:val="18"/>
              </w:rPr>
            </w:pPr>
          </w:p>
        </w:tc>
        <w:tc>
          <w:tcPr>
            <w:tcW w:w="1284" w:type="dxa"/>
            <w:tcBorders>
              <w:top w:val="nil"/>
              <w:left w:val="nil"/>
              <w:bottom w:val="nil"/>
              <w:right w:val="single" w:sz="18" w:space="0" w:color="000000"/>
            </w:tcBorders>
            <w:shd w:val="clear" w:color="auto" w:fill="FFFFFF"/>
            <w:hideMark/>
          </w:tcPr>
          <w:p w:rsidR="0056241E" w14:paraId="33E53AF7"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Residual</w:t>
            </w:r>
          </w:p>
        </w:tc>
        <w:tc>
          <w:tcPr>
            <w:tcW w:w="1468" w:type="dxa"/>
            <w:tcBorders>
              <w:top w:val="nil"/>
              <w:left w:val="single" w:sz="18" w:space="0" w:color="000000"/>
              <w:bottom w:val="nil"/>
              <w:right w:val="single" w:sz="8" w:space="0" w:color="000000"/>
            </w:tcBorders>
            <w:shd w:val="clear" w:color="auto" w:fill="FFFFFF"/>
            <w:vAlign w:val="center"/>
            <w:hideMark/>
          </w:tcPr>
          <w:p w:rsidR="0056241E" w14:paraId="7C13DCFC"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1430.671</w:t>
            </w:r>
          </w:p>
        </w:tc>
        <w:tc>
          <w:tcPr>
            <w:tcW w:w="1024" w:type="dxa"/>
            <w:tcBorders>
              <w:top w:val="nil"/>
              <w:left w:val="single" w:sz="8" w:space="0" w:color="000000"/>
              <w:bottom w:val="nil"/>
              <w:right w:val="single" w:sz="8" w:space="0" w:color="000000"/>
            </w:tcBorders>
            <w:shd w:val="clear" w:color="auto" w:fill="FFFFFF"/>
            <w:vAlign w:val="center"/>
            <w:hideMark/>
          </w:tcPr>
          <w:p w:rsidR="0056241E" w14:paraId="2111A5C9"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156</w:t>
            </w:r>
          </w:p>
        </w:tc>
        <w:tc>
          <w:tcPr>
            <w:tcW w:w="1407" w:type="dxa"/>
            <w:tcBorders>
              <w:top w:val="nil"/>
              <w:left w:val="single" w:sz="8" w:space="0" w:color="000000"/>
              <w:bottom w:val="nil"/>
              <w:right w:val="single" w:sz="8" w:space="0" w:color="000000"/>
            </w:tcBorders>
            <w:shd w:val="clear" w:color="auto" w:fill="FFFFFF"/>
            <w:vAlign w:val="center"/>
            <w:hideMark/>
          </w:tcPr>
          <w:p w:rsidR="0056241E" w14:paraId="3D11DBC6"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9.171</w:t>
            </w:r>
          </w:p>
        </w:tc>
        <w:tc>
          <w:tcPr>
            <w:tcW w:w="1024" w:type="dxa"/>
            <w:tcBorders>
              <w:top w:val="nil"/>
              <w:left w:val="single" w:sz="8" w:space="0" w:color="000000"/>
              <w:bottom w:val="nil"/>
              <w:right w:val="single" w:sz="8" w:space="0" w:color="000000"/>
            </w:tcBorders>
            <w:shd w:val="clear" w:color="auto" w:fill="FFFFFF"/>
            <w:vAlign w:val="center"/>
          </w:tcPr>
          <w:p w:rsidR="0056241E" w14:paraId="712906E8" w14:textId="77777777">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nil"/>
              <w:right w:val="single" w:sz="18" w:space="0" w:color="000000"/>
            </w:tcBorders>
            <w:shd w:val="clear" w:color="auto" w:fill="FFFFFF"/>
            <w:vAlign w:val="center"/>
          </w:tcPr>
          <w:p w:rsidR="0056241E" w14:paraId="4DFAD32A" w14:textId="77777777">
            <w:pPr>
              <w:autoSpaceDE w:val="0"/>
              <w:autoSpaceDN w:val="0"/>
              <w:adjustRightInd w:val="0"/>
              <w:spacing w:after="0" w:line="240" w:lineRule="auto"/>
              <w:rPr>
                <w:rFonts w:cs="Times New Roman"/>
                <w:sz w:val="24"/>
                <w:szCs w:val="24"/>
              </w:rPr>
            </w:pPr>
          </w:p>
        </w:tc>
      </w:tr>
      <w:tr w14:paraId="316D624D" w14:textId="77777777" w:rsidTr="0056241E">
        <w:tblPrEx>
          <w:tblW w:w="7965" w:type="dxa"/>
          <w:tblLayout w:type="fixed"/>
          <w:tblCellMar>
            <w:left w:w="0" w:type="dxa"/>
            <w:right w:w="0" w:type="dxa"/>
          </w:tblCellMar>
          <w:tblLook w:val="04A0"/>
        </w:tblPrEx>
        <w:trPr>
          <w:cantSplit/>
        </w:trPr>
        <w:tc>
          <w:tcPr>
            <w:tcW w:w="7965" w:type="dxa"/>
            <w:vMerge/>
            <w:tcBorders>
              <w:top w:val="single" w:sz="18" w:space="0" w:color="000000"/>
              <w:left w:val="single" w:sz="18" w:space="0" w:color="000000"/>
              <w:bottom w:val="single" w:sz="18" w:space="0" w:color="000000"/>
              <w:right w:val="nil"/>
            </w:tcBorders>
            <w:vAlign w:val="center"/>
            <w:hideMark/>
          </w:tcPr>
          <w:p w:rsidR="0056241E" w14:paraId="1C7075CF" w14:textId="77777777">
            <w:pPr>
              <w:spacing w:after="0"/>
              <w:rPr>
                <w:rFonts w:ascii="Arial" w:hAnsi="Arial" w:cs="Arial"/>
                <w:color w:val="000000"/>
                <w:sz w:val="18"/>
                <w:szCs w:val="18"/>
              </w:rPr>
            </w:pPr>
          </w:p>
        </w:tc>
        <w:tc>
          <w:tcPr>
            <w:tcW w:w="1284" w:type="dxa"/>
            <w:tcBorders>
              <w:top w:val="nil"/>
              <w:left w:val="nil"/>
              <w:bottom w:val="single" w:sz="18" w:space="0" w:color="000000"/>
              <w:right w:val="single" w:sz="18" w:space="0" w:color="000000"/>
            </w:tcBorders>
            <w:shd w:val="clear" w:color="auto" w:fill="FFFFFF"/>
            <w:hideMark/>
          </w:tcPr>
          <w:p w:rsidR="0056241E" w14:paraId="21644D29"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Total</w:t>
            </w:r>
          </w:p>
        </w:tc>
        <w:tc>
          <w:tcPr>
            <w:tcW w:w="1468" w:type="dxa"/>
            <w:tcBorders>
              <w:top w:val="nil"/>
              <w:left w:val="single" w:sz="18" w:space="0" w:color="000000"/>
              <w:bottom w:val="single" w:sz="18" w:space="0" w:color="000000"/>
              <w:right w:val="single" w:sz="8" w:space="0" w:color="000000"/>
            </w:tcBorders>
            <w:shd w:val="clear" w:color="auto" w:fill="FFFFFF"/>
            <w:vAlign w:val="center"/>
            <w:hideMark/>
          </w:tcPr>
          <w:p w:rsidR="0056241E" w14:paraId="1FF0D1E6"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1667.210</w:t>
            </w:r>
          </w:p>
        </w:tc>
        <w:tc>
          <w:tcPr>
            <w:tcW w:w="1024" w:type="dxa"/>
            <w:tcBorders>
              <w:top w:val="nil"/>
              <w:left w:val="single" w:sz="8" w:space="0" w:color="000000"/>
              <w:bottom w:val="single" w:sz="18" w:space="0" w:color="000000"/>
              <w:right w:val="single" w:sz="8" w:space="0" w:color="000000"/>
            </w:tcBorders>
            <w:shd w:val="clear" w:color="auto" w:fill="FFFFFF"/>
            <w:vAlign w:val="center"/>
            <w:hideMark/>
          </w:tcPr>
          <w:p w:rsidR="0056241E" w14:paraId="74B11A46"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161</w:t>
            </w:r>
          </w:p>
        </w:tc>
        <w:tc>
          <w:tcPr>
            <w:tcW w:w="1407" w:type="dxa"/>
            <w:tcBorders>
              <w:top w:val="nil"/>
              <w:left w:val="single" w:sz="8" w:space="0" w:color="000000"/>
              <w:bottom w:val="single" w:sz="18" w:space="0" w:color="000000"/>
              <w:right w:val="single" w:sz="8" w:space="0" w:color="000000"/>
            </w:tcBorders>
            <w:shd w:val="clear" w:color="auto" w:fill="FFFFFF"/>
            <w:vAlign w:val="center"/>
          </w:tcPr>
          <w:p w:rsidR="0056241E" w14:paraId="4949F8B3" w14:textId="77777777">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single" w:sz="18" w:space="0" w:color="000000"/>
              <w:right w:val="single" w:sz="8" w:space="0" w:color="000000"/>
            </w:tcBorders>
            <w:shd w:val="clear" w:color="auto" w:fill="FFFFFF"/>
            <w:vAlign w:val="center"/>
          </w:tcPr>
          <w:p w:rsidR="0056241E" w14:paraId="35D6BBE0" w14:textId="77777777">
            <w:pPr>
              <w:autoSpaceDE w:val="0"/>
              <w:autoSpaceDN w:val="0"/>
              <w:adjustRightInd w:val="0"/>
              <w:spacing w:after="0" w:line="240" w:lineRule="auto"/>
              <w:rPr>
                <w:rFonts w:cs="Times New Roman"/>
                <w:sz w:val="24"/>
                <w:szCs w:val="24"/>
              </w:rPr>
            </w:pPr>
          </w:p>
        </w:tc>
        <w:tc>
          <w:tcPr>
            <w:tcW w:w="1024" w:type="dxa"/>
            <w:tcBorders>
              <w:top w:val="nil"/>
              <w:left w:val="single" w:sz="8" w:space="0" w:color="000000"/>
              <w:bottom w:val="single" w:sz="18" w:space="0" w:color="000000"/>
              <w:right w:val="single" w:sz="18" w:space="0" w:color="000000"/>
            </w:tcBorders>
            <w:shd w:val="clear" w:color="auto" w:fill="FFFFFF"/>
            <w:vAlign w:val="center"/>
          </w:tcPr>
          <w:p w:rsidR="0056241E" w14:paraId="09F259D8" w14:textId="77777777">
            <w:pPr>
              <w:autoSpaceDE w:val="0"/>
              <w:autoSpaceDN w:val="0"/>
              <w:adjustRightInd w:val="0"/>
              <w:spacing w:after="0" w:line="240" w:lineRule="auto"/>
              <w:rPr>
                <w:rFonts w:cs="Times New Roman"/>
                <w:sz w:val="24"/>
                <w:szCs w:val="24"/>
              </w:rPr>
            </w:pPr>
          </w:p>
        </w:tc>
      </w:tr>
    </w:tbl>
    <w:p w:rsidR="00506C31" w:rsidP="004F3695" w14:paraId="665D5D7F" w14:textId="241451F7">
      <w:pPr>
        <w:autoSpaceDE w:val="0"/>
        <w:autoSpaceDN w:val="0"/>
        <w:adjustRightInd w:val="0"/>
        <w:spacing w:after="0" w:line="240" w:lineRule="auto"/>
        <w:jc w:val="both"/>
        <w:rPr>
          <w:rFonts w:cs="Times New Roman"/>
          <w:sz w:val="24"/>
          <w:szCs w:val="24"/>
        </w:rPr>
      </w:pPr>
    </w:p>
    <w:p w:rsidR="00DB09BF" w:rsidP="00D42A6E" w14:paraId="3A994420" w14:textId="3C4C9F15">
      <w:pPr>
        <w:autoSpaceDE w:val="0"/>
        <w:autoSpaceDN w:val="0"/>
        <w:adjustRightInd w:val="0"/>
        <w:spacing w:after="0" w:line="480" w:lineRule="auto"/>
        <w:ind w:firstLine="720"/>
        <w:jc w:val="both"/>
        <w:rPr>
          <w:rFonts w:cs="Times New Roman"/>
          <w:sz w:val="24"/>
          <w:szCs w:val="24"/>
        </w:rPr>
      </w:pPr>
      <w:r>
        <w:rPr>
          <w:rFonts w:cs="Times New Roman"/>
          <w:sz w:val="24"/>
          <w:szCs w:val="24"/>
        </w:rPr>
        <w:t xml:space="preserve">The linear regression analysis shows the results for work engagement, motivation, workplace culture, and employee performance to show they influence each other and employee retention for the organization. The linear regression test involves both the beta co-efficient and the </w:t>
      </w:r>
      <w:r w:rsidR="002100E1">
        <w:rPr>
          <w:rFonts w:cs="Times New Roman"/>
          <w:sz w:val="24"/>
          <w:szCs w:val="24"/>
        </w:rPr>
        <w:t>p values, as shown below.</w:t>
      </w:r>
    </w:p>
    <w:p w:rsidR="002100E1" w:rsidP="004F3695" w14:paraId="627FB488" w14:textId="77777777">
      <w:pPr>
        <w:autoSpaceDE w:val="0"/>
        <w:autoSpaceDN w:val="0"/>
        <w:adjustRightInd w:val="0"/>
        <w:spacing w:after="0" w:line="240" w:lineRule="auto"/>
        <w:jc w:val="both"/>
        <w:rPr>
          <w:rFonts w:cs="Times New Roman"/>
          <w:sz w:val="24"/>
          <w:szCs w:val="24"/>
        </w:rPr>
      </w:pPr>
    </w:p>
    <w:p w:rsidR="00932CFA" w:rsidP="00932CFA" w14:paraId="57D4D461" w14:textId="77777777">
      <w:pPr>
        <w:autoSpaceDE w:val="0"/>
        <w:autoSpaceDN w:val="0"/>
        <w:adjustRightInd w:val="0"/>
        <w:spacing w:after="0" w:line="400" w:lineRule="atLeast"/>
        <w:rPr>
          <w:rFonts w:cs="Times New Roman"/>
          <w:sz w:val="24"/>
          <w:szCs w:val="24"/>
        </w:rPr>
      </w:pPr>
    </w:p>
    <w:tbl>
      <w:tblPr>
        <w:tblW w:w="8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335"/>
        <w:gridCol w:w="1038"/>
        <w:gridCol w:w="426"/>
        <w:gridCol w:w="589"/>
        <w:gridCol w:w="647"/>
        <w:gridCol w:w="459"/>
        <w:gridCol w:w="465"/>
        <w:gridCol w:w="1038"/>
        <w:gridCol w:w="427"/>
        <w:gridCol w:w="589"/>
        <w:gridCol w:w="647"/>
        <w:gridCol w:w="459"/>
        <w:gridCol w:w="1791"/>
      </w:tblGrid>
      <w:tr w14:paraId="4B0D9100" w14:textId="77777777" w:rsidTr="00932CFA">
        <w:tblPrEx>
          <w:tblW w:w="89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Ex>
        <w:trPr>
          <w:gridAfter w:val="6"/>
          <w:wAfter w:w="11289" w:type="dxa"/>
          <w:cantSplit/>
        </w:trPr>
        <w:tc>
          <w:tcPr>
            <w:tcW w:w="8903" w:type="dxa"/>
            <w:gridSpan w:val="7"/>
            <w:tcBorders>
              <w:top w:val="nil"/>
              <w:left w:val="nil"/>
              <w:bottom w:val="nil"/>
              <w:right w:val="nil"/>
            </w:tcBorders>
            <w:shd w:val="clear" w:color="auto" w:fill="FFFFFF"/>
            <w:vAlign w:val="center"/>
            <w:hideMark/>
          </w:tcPr>
          <w:p w:rsidR="00932CFA" w14:paraId="1AE47FF5"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b/>
                <w:bCs/>
                <w:color w:val="000000"/>
                <w:sz w:val="18"/>
                <w:szCs w:val="18"/>
              </w:rPr>
              <w:t>Coefficients</w:t>
            </w:r>
            <w:r>
              <w:rPr>
                <w:rFonts w:ascii="Arial" w:hAnsi="Arial" w:cs="Arial"/>
                <w:b/>
                <w:bCs/>
                <w:color w:val="000000"/>
                <w:sz w:val="18"/>
                <w:szCs w:val="18"/>
                <w:vertAlign w:val="superscript"/>
              </w:rPr>
              <w:t>a</w:t>
            </w:r>
          </w:p>
        </w:tc>
      </w:tr>
      <w:tr w14:paraId="0F167A69" w14:textId="77777777" w:rsidTr="00932CFA">
        <w:tblPrEx>
          <w:tblW w:w="8910" w:type="dxa"/>
          <w:tblLayout w:type="fixed"/>
          <w:tblCellMar>
            <w:left w:w="0" w:type="dxa"/>
            <w:right w:w="0" w:type="dxa"/>
          </w:tblCellMar>
          <w:tblLook w:val="04A0"/>
        </w:tblPrEx>
        <w:trPr>
          <w:gridAfter w:val="6"/>
          <w:wAfter w:w="11289" w:type="dxa"/>
          <w:cantSplit/>
        </w:trPr>
        <w:tc>
          <w:tcPr>
            <w:tcW w:w="3119" w:type="dxa"/>
            <w:gridSpan w:val="2"/>
            <w:vMerge w:val="restart"/>
            <w:tcBorders>
              <w:top w:val="single" w:sz="18" w:space="0" w:color="000000"/>
              <w:left w:val="single" w:sz="18" w:space="0" w:color="000000"/>
              <w:bottom w:val="nil"/>
              <w:right w:val="nil"/>
            </w:tcBorders>
            <w:shd w:val="clear" w:color="auto" w:fill="FFFFFF"/>
            <w:vAlign w:val="bottom"/>
            <w:hideMark/>
          </w:tcPr>
          <w:p w:rsidR="00932CFA" w14:paraId="62809346"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Model</w:t>
            </w:r>
          </w:p>
        </w:tc>
        <w:tc>
          <w:tcPr>
            <w:tcW w:w="2265" w:type="dxa"/>
            <w:gridSpan w:val="2"/>
            <w:tcBorders>
              <w:top w:val="single" w:sz="18" w:space="0" w:color="000000"/>
              <w:left w:val="single" w:sz="18" w:space="0" w:color="000000"/>
              <w:bottom w:val="single" w:sz="8" w:space="0" w:color="000000"/>
              <w:right w:val="single" w:sz="8" w:space="0" w:color="000000"/>
            </w:tcBorders>
            <w:shd w:val="clear" w:color="auto" w:fill="FFFFFF"/>
            <w:vAlign w:val="bottom"/>
            <w:hideMark/>
          </w:tcPr>
          <w:p w:rsidR="00932CFA" w14:paraId="799EE24E"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Unstandardized Coefficients</w:t>
            </w:r>
          </w:p>
        </w:tc>
        <w:tc>
          <w:tcPr>
            <w:tcW w:w="1469" w:type="dxa"/>
            <w:tcBorders>
              <w:top w:val="single" w:sz="18" w:space="0" w:color="000000"/>
              <w:left w:val="single" w:sz="8" w:space="0" w:color="000000"/>
              <w:bottom w:val="single" w:sz="8" w:space="0" w:color="000000"/>
              <w:right w:val="single" w:sz="8" w:space="0" w:color="000000"/>
            </w:tcBorders>
            <w:shd w:val="clear" w:color="auto" w:fill="FFFFFF"/>
            <w:vAlign w:val="bottom"/>
            <w:hideMark/>
          </w:tcPr>
          <w:p w:rsidR="00932CFA" w14:paraId="5F5CD088"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Standardized Coefficients</w:t>
            </w:r>
          </w:p>
        </w:tc>
        <w:tc>
          <w:tcPr>
            <w:tcW w:w="1025" w:type="dxa"/>
            <w:vMerge w:val="restart"/>
            <w:tcBorders>
              <w:top w:val="single" w:sz="18" w:space="0" w:color="000000"/>
              <w:left w:val="single" w:sz="8" w:space="0" w:color="000000"/>
              <w:bottom w:val="single" w:sz="8" w:space="0" w:color="000000"/>
              <w:right w:val="single" w:sz="8" w:space="0" w:color="000000"/>
            </w:tcBorders>
            <w:shd w:val="clear" w:color="auto" w:fill="FFFFFF"/>
            <w:vAlign w:val="bottom"/>
            <w:hideMark/>
          </w:tcPr>
          <w:p w:rsidR="00932CFA" w14:paraId="06B8D78A" w14:textId="6B746560">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T</w:t>
            </w:r>
          </w:p>
        </w:tc>
        <w:tc>
          <w:tcPr>
            <w:tcW w:w="1025" w:type="dxa"/>
            <w:vMerge w:val="restart"/>
            <w:tcBorders>
              <w:top w:val="single" w:sz="18" w:space="0" w:color="000000"/>
              <w:left w:val="single" w:sz="8" w:space="0" w:color="000000"/>
              <w:bottom w:val="single" w:sz="8" w:space="0" w:color="000000"/>
              <w:right w:val="single" w:sz="18" w:space="0" w:color="000000"/>
            </w:tcBorders>
            <w:shd w:val="clear" w:color="auto" w:fill="FFFFFF"/>
            <w:vAlign w:val="bottom"/>
            <w:hideMark/>
          </w:tcPr>
          <w:p w:rsidR="00932CFA" w14:paraId="7C316C59"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Sig.</w:t>
            </w:r>
          </w:p>
        </w:tc>
      </w:tr>
      <w:tr w14:paraId="54DFB88F" w14:textId="77777777" w:rsidTr="00932CFA">
        <w:tblPrEx>
          <w:tblW w:w="8910" w:type="dxa"/>
          <w:tblLayout w:type="fixed"/>
          <w:tblCellMar>
            <w:left w:w="0" w:type="dxa"/>
            <w:right w:w="0" w:type="dxa"/>
          </w:tblCellMar>
          <w:tblLook w:val="04A0"/>
        </w:tblPrEx>
        <w:trPr>
          <w:gridAfter w:val="6"/>
          <w:wAfter w:w="11289" w:type="dxa"/>
          <w:cantSplit/>
        </w:trPr>
        <w:tc>
          <w:tcPr>
            <w:tcW w:w="11289" w:type="dxa"/>
            <w:gridSpan w:val="2"/>
            <w:vMerge/>
            <w:tcBorders>
              <w:top w:val="single" w:sz="18" w:space="0" w:color="000000"/>
              <w:left w:val="single" w:sz="18" w:space="0" w:color="000000"/>
              <w:bottom w:val="nil"/>
              <w:right w:val="nil"/>
            </w:tcBorders>
            <w:vAlign w:val="center"/>
            <w:hideMark/>
          </w:tcPr>
          <w:p w:rsidR="00932CFA" w14:paraId="6C62CD28" w14:textId="77777777">
            <w:pPr>
              <w:spacing w:after="0"/>
              <w:rPr>
                <w:rFonts w:ascii="Arial" w:hAnsi="Arial" w:cs="Arial"/>
                <w:color w:val="000000"/>
                <w:sz w:val="18"/>
                <w:szCs w:val="18"/>
              </w:rPr>
            </w:pPr>
          </w:p>
        </w:tc>
        <w:tc>
          <w:tcPr>
            <w:tcW w:w="934" w:type="dxa"/>
            <w:tcBorders>
              <w:top w:val="single" w:sz="8" w:space="0" w:color="000000"/>
              <w:left w:val="single" w:sz="18" w:space="0" w:color="000000"/>
              <w:bottom w:val="single" w:sz="18" w:space="0" w:color="000000"/>
              <w:right w:val="single" w:sz="8" w:space="0" w:color="000000"/>
            </w:tcBorders>
            <w:shd w:val="clear" w:color="auto" w:fill="FFFFFF"/>
            <w:vAlign w:val="bottom"/>
            <w:hideMark/>
          </w:tcPr>
          <w:p w:rsidR="00932CFA" w14:paraId="25656E85"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B</w:t>
            </w:r>
          </w:p>
        </w:tc>
        <w:tc>
          <w:tcPr>
            <w:tcW w:w="1331"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932CFA" w14:paraId="3F4DA8E0"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Std. Error</w:t>
            </w:r>
          </w:p>
        </w:tc>
        <w:tc>
          <w:tcPr>
            <w:tcW w:w="1469" w:type="dxa"/>
            <w:tcBorders>
              <w:top w:val="single" w:sz="8" w:space="0" w:color="000000"/>
              <w:left w:val="single" w:sz="8" w:space="0" w:color="000000"/>
              <w:bottom w:val="single" w:sz="18" w:space="0" w:color="000000"/>
              <w:right w:val="single" w:sz="8" w:space="0" w:color="000000"/>
            </w:tcBorders>
            <w:shd w:val="clear" w:color="auto" w:fill="FFFFFF"/>
            <w:vAlign w:val="bottom"/>
            <w:hideMark/>
          </w:tcPr>
          <w:p w:rsidR="00932CFA" w14:paraId="21547AEF" w14:textId="77777777">
            <w:pPr>
              <w:autoSpaceDE w:val="0"/>
              <w:autoSpaceDN w:val="0"/>
              <w:adjustRightInd w:val="0"/>
              <w:spacing w:after="0" w:line="320" w:lineRule="atLeast"/>
              <w:ind w:left="60" w:right="60"/>
              <w:jc w:val="center"/>
              <w:rPr>
                <w:rFonts w:ascii="Arial" w:hAnsi="Arial" w:cs="Arial"/>
                <w:color w:val="000000"/>
                <w:sz w:val="18"/>
                <w:szCs w:val="18"/>
              </w:rPr>
            </w:pPr>
            <w:r>
              <w:rPr>
                <w:rFonts w:ascii="Arial" w:hAnsi="Arial" w:cs="Arial"/>
                <w:color w:val="000000"/>
                <w:sz w:val="18"/>
                <w:szCs w:val="18"/>
              </w:rPr>
              <w:t>Beta</w:t>
            </w:r>
          </w:p>
        </w:tc>
        <w:tc>
          <w:tcPr>
            <w:tcW w:w="1025" w:type="dxa"/>
            <w:vMerge/>
            <w:tcBorders>
              <w:top w:val="single" w:sz="18" w:space="0" w:color="000000"/>
              <w:left w:val="single" w:sz="8" w:space="0" w:color="000000"/>
              <w:bottom w:val="single" w:sz="8" w:space="0" w:color="000000"/>
              <w:right w:val="single" w:sz="8" w:space="0" w:color="000000"/>
            </w:tcBorders>
            <w:vAlign w:val="center"/>
            <w:hideMark/>
          </w:tcPr>
          <w:p w:rsidR="00932CFA" w14:paraId="40FCE955" w14:textId="77777777">
            <w:pPr>
              <w:spacing w:after="0"/>
              <w:rPr>
                <w:rFonts w:ascii="Arial" w:hAnsi="Arial" w:cs="Arial"/>
                <w:color w:val="000000"/>
                <w:sz w:val="18"/>
                <w:szCs w:val="18"/>
              </w:rPr>
            </w:pPr>
          </w:p>
        </w:tc>
        <w:tc>
          <w:tcPr>
            <w:tcW w:w="1025" w:type="dxa"/>
            <w:vMerge/>
            <w:tcBorders>
              <w:top w:val="single" w:sz="18" w:space="0" w:color="000000"/>
              <w:left w:val="single" w:sz="8" w:space="0" w:color="000000"/>
              <w:bottom w:val="single" w:sz="8" w:space="0" w:color="000000"/>
              <w:right w:val="single" w:sz="18" w:space="0" w:color="000000"/>
            </w:tcBorders>
            <w:vAlign w:val="center"/>
            <w:hideMark/>
          </w:tcPr>
          <w:p w:rsidR="00932CFA" w14:paraId="419038CC" w14:textId="77777777">
            <w:pPr>
              <w:spacing w:after="0"/>
              <w:rPr>
                <w:rFonts w:ascii="Arial" w:hAnsi="Arial" w:cs="Arial"/>
                <w:color w:val="000000"/>
                <w:sz w:val="18"/>
                <w:szCs w:val="18"/>
              </w:rPr>
            </w:pPr>
          </w:p>
        </w:tc>
      </w:tr>
      <w:tr w14:paraId="316C96FB" w14:textId="77777777" w:rsidTr="00932CFA">
        <w:tblPrEx>
          <w:tblW w:w="8910" w:type="dxa"/>
          <w:tblLayout w:type="fixed"/>
          <w:tblCellMar>
            <w:left w:w="0" w:type="dxa"/>
            <w:right w:w="0" w:type="dxa"/>
          </w:tblCellMar>
          <w:tblLook w:val="04A0"/>
        </w:tblPrEx>
        <w:trPr>
          <w:gridAfter w:val="6"/>
          <w:wAfter w:w="11289" w:type="dxa"/>
          <w:cantSplit/>
        </w:trPr>
        <w:tc>
          <w:tcPr>
            <w:tcW w:w="733" w:type="dxa"/>
            <w:vMerge w:val="restart"/>
            <w:tcBorders>
              <w:top w:val="single" w:sz="18" w:space="0" w:color="000000"/>
              <w:left w:val="single" w:sz="18" w:space="0" w:color="000000"/>
              <w:bottom w:val="single" w:sz="18" w:space="0" w:color="000000"/>
              <w:right w:val="nil"/>
            </w:tcBorders>
            <w:shd w:val="clear" w:color="auto" w:fill="FFFFFF"/>
            <w:hideMark/>
          </w:tcPr>
          <w:p w:rsidR="00932CFA" w14:paraId="25B8269C"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2386" w:type="dxa"/>
            <w:tcBorders>
              <w:top w:val="single" w:sz="18" w:space="0" w:color="000000"/>
              <w:left w:val="nil"/>
              <w:bottom w:val="nil"/>
              <w:right w:val="single" w:sz="18" w:space="0" w:color="000000"/>
            </w:tcBorders>
            <w:shd w:val="clear" w:color="auto" w:fill="FFFFFF"/>
            <w:hideMark/>
          </w:tcPr>
          <w:p w:rsidR="00932CFA" w14:paraId="24ADEE4A"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(Constant)</w:t>
            </w:r>
          </w:p>
        </w:tc>
        <w:tc>
          <w:tcPr>
            <w:tcW w:w="934" w:type="dxa"/>
            <w:tcBorders>
              <w:top w:val="single" w:sz="18" w:space="0" w:color="000000"/>
              <w:left w:val="single" w:sz="18" w:space="0" w:color="000000"/>
              <w:bottom w:val="nil"/>
              <w:right w:val="single" w:sz="8" w:space="0" w:color="000000"/>
            </w:tcBorders>
            <w:shd w:val="clear" w:color="auto" w:fill="FFFFFF"/>
            <w:vAlign w:val="center"/>
            <w:hideMark/>
          </w:tcPr>
          <w:p w:rsidR="00932CFA" w14:paraId="3F9B4887"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6.272</w:t>
            </w:r>
          </w:p>
        </w:tc>
        <w:tc>
          <w:tcPr>
            <w:tcW w:w="1331" w:type="dxa"/>
            <w:tcBorders>
              <w:top w:val="single" w:sz="18" w:space="0" w:color="000000"/>
              <w:left w:val="single" w:sz="8" w:space="0" w:color="000000"/>
              <w:bottom w:val="nil"/>
              <w:right w:val="single" w:sz="8" w:space="0" w:color="000000"/>
            </w:tcBorders>
            <w:shd w:val="clear" w:color="auto" w:fill="FFFFFF"/>
            <w:vAlign w:val="center"/>
            <w:hideMark/>
          </w:tcPr>
          <w:p w:rsidR="00932CFA" w14:paraId="433A2CFF"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1.489</w:t>
            </w:r>
          </w:p>
        </w:tc>
        <w:tc>
          <w:tcPr>
            <w:tcW w:w="1469" w:type="dxa"/>
            <w:tcBorders>
              <w:top w:val="single" w:sz="18" w:space="0" w:color="000000"/>
              <w:left w:val="single" w:sz="8" w:space="0" w:color="000000"/>
              <w:bottom w:val="nil"/>
              <w:right w:val="single" w:sz="8" w:space="0" w:color="000000"/>
            </w:tcBorders>
            <w:shd w:val="clear" w:color="auto" w:fill="FFFFFF"/>
            <w:vAlign w:val="center"/>
          </w:tcPr>
          <w:p w:rsidR="00932CFA" w14:paraId="29DD1731" w14:textId="77777777">
            <w:pPr>
              <w:autoSpaceDE w:val="0"/>
              <w:autoSpaceDN w:val="0"/>
              <w:adjustRightInd w:val="0"/>
              <w:spacing w:after="0" w:line="240" w:lineRule="auto"/>
              <w:rPr>
                <w:rFonts w:cs="Times New Roman"/>
                <w:sz w:val="24"/>
                <w:szCs w:val="24"/>
              </w:rPr>
            </w:pPr>
          </w:p>
        </w:tc>
        <w:tc>
          <w:tcPr>
            <w:tcW w:w="1025" w:type="dxa"/>
            <w:tcBorders>
              <w:top w:val="single" w:sz="18" w:space="0" w:color="000000"/>
              <w:left w:val="single" w:sz="8" w:space="0" w:color="000000"/>
              <w:bottom w:val="nil"/>
              <w:right w:val="single" w:sz="8" w:space="0" w:color="000000"/>
            </w:tcBorders>
            <w:shd w:val="clear" w:color="auto" w:fill="FFFFFF"/>
            <w:vAlign w:val="center"/>
            <w:hideMark/>
          </w:tcPr>
          <w:p w:rsidR="00932CFA" w14:paraId="21CF8380"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4.212</w:t>
            </w:r>
          </w:p>
        </w:tc>
        <w:tc>
          <w:tcPr>
            <w:tcW w:w="1025" w:type="dxa"/>
            <w:tcBorders>
              <w:top w:val="single" w:sz="18" w:space="0" w:color="000000"/>
              <w:left w:val="single" w:sz="8" w:space="0" w:color="000000"/>
              <w:bottom w:val="nil"/>
              <w:right w:val="single" w:sz="18" w:space="0" w:color="000000"/>
            </w:tcBorders>
            <w:shd w:val="clear" w:color="auto" w:fill="FFFFFF"/>
            <w:vAlign w:val="center"/>
            <w:hideMark/>
          </w:tcPr>
          <w:p w:rsidR="00932CFA" w14:paraId="30F49107"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.000</w:t>
            </w:r>
          </w:p>
        </w:tc>
      </w:tr>
      <w:tr w14:paraId="4C2E1B4C" w14:textId="77777777" w:rsidTr="00932CFA">
        <w:tblPrEx>
          <w:tblW w:w="8910" w:type="dxa"/>
          <w:tblLayout w:type="fixed"/>
          <w:tblCellMar>
            <w:left w:w="0" w:type="dxa"/>
            <w:right w:w="0" w:type="dxa"/>
          </w:tblCellMar>
          <w:tblLook w:val="04A0"/>
        </w:tblPrEx>
        <w:trPr>
          <w:gridAfter w:val="6"/>
          <w:wAfter w:w="11289" w:type="dxa"/>
          <w:cantSplit/>
        </w:trPr>
        <w:tc>
          <w:tcPr>
            <w:tcW w:w="8903" w:type="dxa"/>
            <w:vMerge/>
            <w:tcBorders>
              <w:top w:val="single" w:sz="18" w:space="0" w:color="000000"/>
              <w:left w:val="single" w:sz="18" w:space="0" w:color="000000"/>
              <w:bottom w:val="single" w:sz="18" w:space="0" w:color="000000"/>
              <w:right w:val="nil"/>
            </w:tcBorders>
            <w:vAlign w:val="center"/>
            <w:hideMark/>
          </w:tcPr>
          <w:p w:rsidR="00932CFA" w14:paraId="2DE8E211" w14:textId="77777777">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rsidR="00932CFA" w14:paraId="5A357992"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engagement</w:t>
            </w:r>
          </w:p>
        </w:tc>
        <w:tc>
          <w:tcPr>
            <w:tcW w:w="934" w:type="dxa"/>
            <w:tcBorders>
              <w:top w:val="nil"/>
              <w:left w:val="single" w:sz="18" w:space="0" w:color="000000"/>
              <w:bottom w:val="nil"/>
              <w:right w:val="single" w:sz="8" w:space="0" w:color="000000"/>
            </w:tcBorders>
            <w:shd w:val="clear" w:color="auto" w:fill="FFFFFF"/>
            <w:vAlign w:val="center"/>
            <w:hideMark/>
          </w:tcPr>
          <w:p w:rsidR="00932CFA" w14:paraId="5085B63F"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.319</w:t>
            </w:r>
          </w:p>
        </w:tc>
        <w:tc>
          <w:tcPr>
            <w:tcW w:w="1331" w:type="dxa"/>
            <w:tcBorders>
              <w:top w:val="nil"/>
              <w:left w:val="single" w:sz="8" w:space="0" w:color="000000"/>
              <w:bottom w:val="nil"/>
              <w:right w:val="single" w:sz="8" w:space="0" w:color="000000"/>
            </w:tcBorders>
            <w:shd w:val="clear" w:color="auto" w:fill="FFFFFF"/>
            <w:vAlign w:val="center"/>
            <w:hideMark/>
          </w:tcPr>
          <w:p w:rsidR="00932CFA" w14:paraId="34AD716B"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.050</w:t>
            </w:r>
          </w:p>
        </w:tc>
        <w:tc>
          <w:tcPr>
            <w:tcW w:w="1469" w:type="dxa"/>
            <w:tcBorders>
              <w:top w:val="nil"/>
              <w:left w:val="single" w:sz="8" w:space="0" w:color="000000"/>
              <w:bottom w:val="nil"/>
              <w:right w:val="single" w:sz="8" w:space="0" w:color="000000"/>
            </w:tcBorders>
            <w:shd w:val="clear" w:color="auto" w:fill="FFFFFF"/>
            <w:vAlign w:val="center"/>
            <w:hideMark/>
          </w:tcPr>
          <w:p w:rsidR="00932CFA" w14:paraId="7CE4EA3D"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.042</w:t>
            </w:r>
          </w:p>
        </w:tc>
        <w:tc>
          <w:tcPr>
            <w:tcW w:w="1025" w:type="dxa"/>
            <w:tcBorders>
              <w:top w:val="nil"/>
              <w:left w:val="single" w:sz="8" w:space="0" w:color="000000"/>
              <w:bottom w:val="nil"/>
              <w:right w:val="single" w:sz="8" w:space="0" w:color="000000"/>
            </w:tcBorders>
            <w:shd w:val="clear" w:color="auto" w:fill="FFFFFF"/>
            <w:vAlign w:val="center"/>
            <w:hideMark/>
          </w:tcPr>
          <w:p w:rsidR="00932CFA" w14:paraId="74FB143A"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.384</w:t>
            </w:r>
          </w:p>
        </w:tc>
        <w:tc>
          <w:tcPr>
            <w:tcW w:w="1025" w:type="dxa"/>
            <w:tcBorders>
              <w:top w:val="nil"/>
              <w:left w:val="single" w:sz="8" w:space="0" w:color="000000"/>
              <w:bottom w:val="nil"/>
              <w:right w:val="single" w:sz="18" w:space="0" w:color="000000"/>
            </w:tcBorders>
            <w:shd w:val="clear" w:color="auto" w:fill="FFFFFF"/>
            <w:vAlign w:val="center"/>
            <w:hideMark/>
          </w:tcPr>
          <w:p w:rsidR="00932CFA" w14:paraId="5F43EED4"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.002</w:t>
            </w:r>
          </w:p>
        </w:tc>
      </w:tr>
      <w:tr w14:paraId="2CF6DCC5" w14:textId="77777777" w:rsidTr="00932CFA">
        <w:tblPrEx>
          <w:tblW w:w="8910" w:type="dxa"/>
          <w:tblLayout w:type="fixed"/>
          <w:tblCellMar>
            <w:left w:w="0" w:type="dxa"/>
            <w:right w:w="0" w:type="dxa"/>
          </w:tblCellMar>
          <w:tblLook w:val="04A0"/>
        </w:tblPrEx>
        <w:trPr>
          <w:gridAfter w:val="6"/>
          <w:wAfter w:w="11289" w:type="dxa"/>
          <w:cantSplit/>
        </w:trPr>
        <w:tc>
          <w:tcPr>
            <w:tcW w:w="8903" w:type="dxa"/>
            <w:vMerge/>
            <w:tcBorders>
              <w:top w:val="single" w:sz="18" w:space="0" w:color="000000"/>
              <w:left w:val="single" w:sz="18" w:space="0" w:color="000000"/>
              <w:bottom w:val="single" w:sz="18" w:space="0" w:color="000000"/>
              <w:right w:val="nil"/>
            </w:tcBorders>
            <w:vAlign w:val="center"/>
            <w:hideMark/>
          </w:tcPr>
          <w:p w:rsidR="00932CFA" w14:paraId="1FDA1C1C" w14:textId="77777777">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rsidR="00932CFA" w14:paraId="0D752E6C"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performance</w:t>
            </w:r>
          </w:p>
        </w:tc>
        <w:tc>
          <w:tcPr>
            <w:tcW w:w="934" w:type="dxa"/>
            <w:tcBorders>
              <w:top w:val="nil"/>
              <w:left w:val="single" w:sz="18" w:space="0" w:color="000000"/>
              <w:bottom w:val="nil"/>
              <w:right w:val="single" w:sz="8" w:space="0" w:color="000000"/>
            </w:tcBorders>
            <w:shd w:val="clear" w:color="auto" w:fill="FFFFFF"/>
            <w:vAlign w:val="center"/>
            <w:hideMark/>
          </w:tcPr>
          <w:p w:rsidR="00932CFA" w14:paraId="6382AD50"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.232</w:t>
            </w:r>
          </w:p>
        </w:tc>
        <w:tc>
          <w:tcPr>
            <w:tcW w:w="1331" w:type="dxa"/>
            <w:tcBorders>
              <w:top w:val="nil"/>
              <w:left w:val="single" w:sz="8" w:space="0" w:color="000000"/>
              <w:bottom w:val="nil"/>
              <w:right w:val="single" w:sz="8" w:space="0" w:color="000000"/>
            </w:tcBorders>
            <w:shd w:val="clear" w:color="auto" w:fill="FFFFFF"/>
            <w:vAlign w:val="center"/>
            <w:hideMark/>
          </w:tcPr>
          <w:p w:rsidR="00932CFA" w14:paraId="273FCC3A"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.077</w:t>
            </w:r>
          </w:p>
        </w:tc>
        <w:tc>
          <w:tcPr>
            <w:tcW w:w="1469" w:type="dxa"/>
            <w:tcBorders>
              <w:top w:val="nil"/>
              <w:left w:val="single" w:sz="8" w:space="0" w:color="000000"/>
              <w:bottom w:val="nil"/>
              <w:right w:val="single" w:sz="8" w:space="0" w:color="000000"/>
            </w:tcBorders>
            <w:shd w:val="clear" w:color="auto" w:fill="FFFFFF"/>
            <w:vAlign w:val="center"/>
            <w:hideMark/>
          </w:tcPr>
          <w:p w:rsidR="00932CFA" w14:paraId="558A91B4"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.281</w:t>
            </w:r>
          </w:p>
        </w:tc>
        <w:tc>
          <w:tcPr>
            <w:tcW w:w="1025" w:type="dxa"/>
            <w:tcBorders>
              <w:top w:val="nil"/>
              <w:left w:val="single" w:sz="8" w:space="0" w:color="000000"/>
              <w:bottom w:val="nil"/>
              <w:right w:val="single" w:sz="8" w:space="0" w:color="000000"/>
            </w:tcBorders>
            <w:shd w:val="clear" w:color="auto" w:fill="FFFFFF"/>
            <w:vAlign w:val="center"/>
            <w:hideMark/>
          </w:tcPr>
          <w:p w:rsidR="00932CFA" w14:paraId="40048EEA"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3.021</w:t>
            </w:r>
          </w:p>
        </w:tc>
        <w:tc>
          <w:tcPr>
            <w:tcW w:w="1025" w:type="dxa"/>
            <w:tcBorders>
              <w:top w:val="nil"/>
              <w:left w:val="single" w:sz="8" w:space="0" w:color="000000"/>
              <w:bottom w:val="nil"/>
              <w:right w:val="single" w:sz="18" w:space="0" w:color="000000"/>
            </w:tcBorders>
            <w:shd w:val="clear" w:color="auto" w:fill="FFFFFF"/>
            <w:vAlign w:val="center"/>
            <w:hideMark/>
          </w:tcPr>
          <w:p w:rsidR="00932CFA" w14:paraId="09EB8FC3"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.003</w:t>
            </w:r>
          </w:p>
        </w:tc>
      </w:tr>
      <w:tr w14:paraId="1B296B24" w14:textId="77777777" w:rsidTr="00932CFA">
        <w:tblPrEx>
          <w:tblW w:w="8910" w:type="dxa"/>
          <w:tblLayout w:type="fixed"/>
          <w:tblCellMar>
            <w:left w:w="0" w:type="dxa"/>
            <w:right w:w="0" w:type="dxa"/>
          </w:tblCellMar>
          <w:tblLook w:val="04A0"/>
        </w:tblPrEx>
        <w:trPr>
          <w:gridAfter w:val="6"/>
          <w:wAfter w:w="11289" w:type="dxa"/>
          <w:cantSplit/>
        </w:trPr>
        <w:tc>
          <w:tcPr>
            <w:tcW w:w="8903" w:type="dxa"/>
            <w:vMerge/>
            <w:tcBorders>
              <w:top w:val="single" w:sz="18" w:space="0" w:color="000000"/>
              <w:left w:val="single" w:sz="18" w:space="0" w:color="000000"/>
              <w:bottom w:val="single" w:sz="18" w:space="0" w:color="000000"/>
              <w:right w:val="nil"/>
            </w:tcBorders>
            <w:vAlign w:val="center"/>
            <w:hideMark/>
          </w:tcPr>
          <w:p w:rsidR="00932CFA" w14:paraId="15803C7F" w14:textId="77777777">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rsidR="00932CFA" w14:paraId="739DA030"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Workplace culture</w:t>
            </w:r>
          </w:p>
        </w:tc>
        <w:tc>
          <w:tcPr>
            <w:tcW w:w="934" w:type="dxa"/>
            <w:tcBorders>
              <w:top w:val="nil"/>
              <w:left w:val="single" w:sz="18" w:space="0" w:color="000000"/>
              <w:bottom w:val="nil"/>
              <w:right w:val="single" w:sz="8" w:space="0" w:color="000000"/>
            </w:tcBorders>
            <w:shd w:val="clear" w:color="auto" w:fill="FFFFFF"/>
            <w:vAlign w:val="center"/>
            <w:hideMark/>
          </w:tcPr>
          <w:p w:rsidR="00932CFA" w14:paraId="0117394B"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.221</w:t>
            </w:r>
          </w:p>
        </w:tc>
        <w:tc>
          <w:tcPr>
            <w:tcW w:w="1331" w:type="dxa"/>
            <w:tcBorders>
              <w:top w:val="nil"/>
              <w:left w:val="single" w:sz="8" w:space="0" w:color="000000"/>
              <w:bottom w:val="nil"/>
              <w:right w:val="single" w:sz="8" w:space="0" w:color="000000"/>
            </w:tcBorders>
            <w:shd w:val="clear" w:color="auto" w:fill="FFFFFF"/>
            <w:vAlign w:val="center"/>
            <w:hideMark/>
          </w:tcPr>
          <w:p w:rsidR="00932CFA" w14:paraId="72FD9C6E"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.080</w:t>
            </w:r>
          </w:p>
        </w:tc>
        <w:tc>
          <w:tcPr>
            <w:tcW w:w="1469" w:type="dxa"/>
            <w:tcBorders>
              <w:top w:val="nil"/>
              <w:left w:val="single" w:sz="8" w:space="0" w:color="000000"/>
              <w:bottom w:val="nil"/>
              <w:right w:val="single" w:sz="8" w:space="0" w:color="000000"/>
            </w:tcBorders>
            <w:shd w:val="clear" w:color="auto" w:fill="FFFFFF"/>
            <w:vAlign w:val="center"/>
            <w:hideMark/>
          </w:tcPr>
          <w:p w:rsidR="00932CFA" w14:paraId="06670BEC"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.031</w:t>
            </w:r>
          </w:p>
        </w:tc>
        <w:tc>
          <w:tcPr>
            <w:tcW w:w="1025" w:type="dxa"/>
            <w:tcBorders>
              <w:top w:val="nil"/>
              <w:left w:val="single" w:sz="8" w:space="0" w:color="000000"/>
              <w:bottom w:val="nil"/>
              <w:right w:val="single" w:sz="8" w:space="0" w:color="000000"/>
            </w:tcBorders>
            <w:shd w:val="clear" w:color="auto" w:fill="FFFFFF"/>
            <w:vAlign w:val="center"/>
            <w:hideMark/>
          </w:tcPr>
          <w:p w:rsidR="00932CFA" w14:paraId="3A41013A"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.268</w:t>
            </w:r>
          </w:p>
        </w:tc>
        <w:tc>
          <w:tcPr>
            <w:tcW w:w="1025" w:type="dxa"/>
            <w:tcBorders>
              <w:top w:val="nil"/>
              <w:left w:val="single" w:sz="8" w:space="0" w:color="000000"/>
              <w:bottom w:val="nil"/>
              <w:right w:val="single" w:sz="18" w:space="0" w:color="000000"/>
            </w:tcBorders>
            <w:shd w:val="clear" w:color="auto" w:fill="FFFFFF"/>
            <w:vAlign w:val="center"/>
            <w:hideMark/>
          </w:tcPr>
          <w:p w:rsidR="00932CFA" w14:paraId="6AD8D327"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.009</w:t>
            </w:r>
          </w:p>
        </w:tc>
      </w:tr>
      <w:tr w14:paraId="68B856AD" w14:textId="77777777" w:rsidTr="00932CFA">
        <w:tblPrEx>
          <w:tblW w:w="8910" w:type="dxa"/>
          <w:tblLayout w:type="fixed"/>
          <w:tblCellMar>
            <w:left w:w="0" w:type="dxa"/>
            <w:right w:w="0" w:type="dxa"/>
          </w:tblCellMar>
          <w:tblLook w:val="04A0"/>
        </w:tblPrEx>
        <w:trPr>
          <w:gridAfter w:val="6"/>
          <w:wAfter w:w="11289" w:type="dxa"/>
          <w:cantSplit/>
        </w:trPr>
        <w:tc>
          <w:tcPr>
            <w:tcW w:w="8903" w:type="dxa"/>
            <w:vMerge/>
            <w:tcBorders>
              <w:top w:val="single" w:sz="18" w:space="0" w:color="000000"/>
              <w:left w:val="single" w:sz="18" w:space="0" w:color="000000"/>
              <w:bottom w:val="single" w:sz="18" w:space="0" w:color="000000"/>
              <w:right w:val="nil"/>
            </w:tcBorders>
            <w:vAlign w:val="center"/>
            <w:hideMark/>
          </w:tcPr>
          <w:p w:rsidR="00932CFA" w14:paraId="1F00142E" w14:textId="77777777">
            <w:pPr>
              <w:spacing w:after="0"/>
              <w:rPr>
                <w:rFonts w:ascii="Arial" w:hAnsi="Arial" w:cs="Arial"/>
                <w:color w:val="000000"/>
                <w:sz w:val="18"/>
                <w:szCs w:val="18"/>
              </w:rPr>
            </w:pPr>
          </w:p>
        </w:tc>
        <w:tc>
          <w:tcPr>
            <w:tcW w:w="2386" w:type="dxa"/>
            <w:tcBorders>
              <w:top w:val="nil"/>
              <w:left w:val="nil"/>
              <w:bottom w:val="nil"/>
              <w:right w:val="single" w:sz="18" w:space="0" w:color="000000"/>
            </w:tcBorders>
            <w:shd w:val="clear" w:color="auto" w:fill="FFFFFF"/>
            <w:hideMark/>
          </w:tcPr>
          <w:p w:rsidR="00932CFA" w14:paraId="6112E2DB"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training</w:t>
            </w:r>
          </w:p>
        </w:tc>
        <w:tc>
          <w:tcPr>
            <w:tcW w:w="934" w:type="dxa"/>
            <w:tcBorders>
              <w:top w:val="nil"/>
              <w:left w:val="single" w:sz="18" w:space="0" w:color="000000"/>
              <w:bottom w:val="nil"/>
              <w:right w:val="single" w:sz="8" w:space="0" w:color="000000"/>
            </w:tcBorders>
            <w:shd w:val="clear" w:color="auto" w:fill="FFFFFF"/>
            <w:vAlign w:val="center"/>
            <w:hideMark/>
          </w:tcPr>
          <w:p w:rsidR="00932CFA" w14:paraId="2C95C39A"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.034</w:t>
            </w:r>
          </w:p>
        </w:tc>
        <w:tc>
          <w:tcPr>
            <w:tcW w:w="1331" w:type="dxa"/>
            <w:tcBorders>
              <w:top w:val="nil"/>
              <w:left w:val="single" w:sz="8" w:space="0" w:color="000000"/>
              <w:bottom w:val="nil"/>
              <w:right w:val="single" w:sz="8" w:space="0" w:color="000000"/>
            </w:tcBorders>
            <w:shd w:val="clear" w:color="auto" w:fill="FFFFFF"/>
            <w:vAlign w:val="center"/>
            <w:hideMark/>
          </w:tcPr>
          <w:p w:rsidR="00932CFA" w14:paraId="087DAED6"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.084</w:t>
            </w:r>
          </w:p>
        </w:tc>
        <w:tc>
          <w:tcPr>
            <w:tcW w:w="1469" w:type="dxa"/>
            <w:tcBorders>
              <w:top w:val="nil"/>
              <w:left w:val="single" w:sz="8" w:space="0" w:color="000000"/>
              <w:bottom w:val="nil"/>
              <w:right w:val="single" w:sz="8" w:space="0" w:color="000000"/>
            </w:tcBorders>
            <w:shd w:val="clear" w:color="auto" w:fill="FFFFFF"/>
            <w:vAlign w:val="center"/>
            <w:hideMark/>
          </w:tcPr>
          <w:p w:rsidR="00932CFA" w14:paraId="58A8EA95"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.046</w:t>
            </w:r>
          </w:p>
        </w:tc>
        <w:tc>
          <w:tcPr>
            <w:tcW w:w="1025" w:type="dxa"/>
            <w:tcBorders>
              <w:top w:val="nil"/>
              <w:left w:val="single" w:sz="8" w:space="0" w:color="000000"/>
              <w:bottom w:val="nil"/>
              <w:right w:val="single" w:sz="8" w:space="0" w:color="000000"/>
            </w:tcBorders>
            <w:shd w:val="clear" w:color="auto" w:fill="FFFFFF"/>
            <w:vAlign w:val="center"/>
            <w:hideMark/>
          </w:tcPr>
          <w:p w:rsidR="00932CFA" w14:paraId="633C41B9"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.406</w:t>
            </w:r>
          </w:p>
        </w:tc>
        <w:tc>
          <w:tcPr>
            <w:tcW w:w="1025" w:type="dxa"/>
            <w:tcBorders>
              <w:top w:val="nil"/>
              <w:left w:val="single" w:sz="8" w:space="0" w:color="000000"/>
              <w:bottom w:val="nil"/>
              <w:right w:val="single" w:sz="18" w:space="0" w:color="000000"/>
            </w:tcBorders>
            <w:shd w:val="clear" w:color="auto" w:fill="FFFFFF"/>
            <w:vAlign w:val="center"/>
            <w:hideMark/>
          </w:tcPr>
          <w:p w:rsidR="00932CFA" w14:paraId="19B2501E"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.685</w:t>
            </w:r>
          </w:p>
        </w:tc>
      </w:tr>
      <w:tr w14:paraId="32870C4B" w14:textId="77777777" w:rsidTr="00932CFA">
        <w:tblPrEx>
          <w:tblW w:w="8910" w:type="dxa"/>
          <w:tblLayout w:type="fixed"/>
          <w:tblCellMar>
            <w:left w:w="0" w:type="dxa"/>
            <w:right w:w="0" w:type="dxa"/>
          </w:tblCellMar>
          <w:tblLook w:val="04A0"/>
        </w:tblPrEx>
        <w:trPr>
          <w:cantSplit/>
        </w:trPr>
        <w:tc>
          <w:tcPr>
            <w:tcW w:w="8903" w:type="dxa"/>
            <w:gridSpan w:val="7"/>
            <w:tcBorders>
              <w:top w:val="single" w:sz="18" w:space="0" w:color="000000"/>
              <w:left w:val="single" w:sz="18" w:space="0" w:color="000000"/>
              <w:bottom w:val="single" w:sz="18" w:space="0" w:color="000000"/>
              <w:right w:val="nil"/>
            </w:tcBorders>
            <w:vAlign w:val="center"/>
            <w:hideMark/>
          </w:tcPr>
          <w:p w:rsidR="00932CFA" w14:paraId="02E22B81" w14:textId="77777777">
            <w:pPr>
              <w:spacing w:after="0"/>
              <w:rPr>
                <w:rFonts w:ascii="Arial" w:hAnsi="Arial" w:cs="Arial"/>
                <w:color w:val="000000"/>
                <w:sz w:val="18"/>
                <w:szCs w:val="18"/>
              </w:rPr>
            </w:pPr>
          </w:p>
        </w:tc>
        <w:tc>
          <w:tcPr>
            <w:tcW w:w="2386" w:type="dxa"/>
            <w:tcBorders>
              <w:top w:val="nil"/>
              <w:left w:val="nil"/>
              <w:bottom w:val="single" w:sz="18" w:space="0" w:color="000000"/>
              <w:right w:val="single" w:sz="18" w:space="0" w:color="000000"/>
            </w:tcBorders>
            <w:shd w:val="clear" w:color="auto" w:fill="FFFFFF"/>
            <w:hideMark/>
          </w:tcPr>
          <w:p w:rsidR="00932CFA" w14:paraId="39ABA29F" w14:textId="77777777">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Employee motivation</w:t>
            </w:r>
          </w:p>
        </w:tc>
        <w:tc>
          <w:tcPr>
            <w:tcW w:w="934" w:type="dxa"/>
            <w:tcBorders>
              <w:top w:val="nil"/>
              <w:left w:val="single" w:sz="18" w:space="0" w:color="000000"/>
              <w:bottom w:val="single" w:sz="18" w:space="0" w:color="000000"/>
              <w:right w:val="single" w:sz="8" w:space="0" w:color="000000"/>
            </w:tcBorders>
            <w:shd w:val="clear" w:color="auto" w:fill="FFFFFF"/>
            <w:vAlign w:val="center"/>
            <w:hideMark/>
          </w:tcPr>
          <w:p w:rsidR="00932CFA" w14:paraId="088A6E6E"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.020</w:t>
            </w:r>
          </w:p>
        </w:tc>
        <w:tc>
          <w:tcPr>
            <w:tcW w:w="1331" w:type="dxa"/>
            <w:tcBorders>
              <w:top w:val="nil"/>
              <w:left w:val="single" w:sz="8" w:space="0" w:color="000000"/>
              <w:bottom w:val="single" w:sz="18" w:space="0" w:color="000000"/>
              <w:right w:val="single" w:sz="8" w:space="0" w:color="000000"/>
            </w:tcBorders>
            <w:shd w:val="clear" w:color="auto" w:fill="FFFFFF"/>
            <w:vAlign w:val="center"/>
            <w:hideMark/>
          </w:tcPr>
          <w:p w:rsidR="00932CFA" w14:paraId="41BB3313"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.056</w:t>
            </w:r>
          </w:p>
        </w:tc>
        <w:tc>
          <w:tcPr>
            <w:tcW w:w="1469" w:type="dxa"/>
            <w:tcBorders>
              <w:top w:val="nil"/>
              <w:left w:val="single" w:sz="8" w:space="0" w:color="000000"/>
              <w:bottom w:val="single" w:sz="18" w:space="0" w:color="000000"/>
              <w:right w:val="single" w:sz="8" w:space="0" w:color="000000"/>
            </w:tcBorders>
            <w:shd w:val="clear" w:color="auto" w:fill="FFFFFF"/>
            <w:vAlign w:val="center"/>
            <w:hideMark/>
          </w:tcPr>
          <w:p w:rsidR="00932CFA" w14:paraId="45A333D2"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.040</w:t>
            </w:r>
          </w:p>
        </w:tc>
        <w:tc>
          <w:tcPr>
            <w:tcW w:w="1025" w:type="dxa"/>
            <w:tcBorders>
              <w:top w:val="nil"/>
              <w:left w:val="single" w:sz="8" w:space="0" w:color="000000"/>
              <w:bottom w:val="single" w:sz="18" w:space="0" w:color="000000"/>
              <w:right w:val="single" w:sz="8" w:space="0" w:color="000000"/>
            </w:tcBorders>
            <w:shd w:val="clear" w:color="auto" w:fill="FFFFFF"/>
            <w:vAlign w:val="center"/>
            <w:hideMark/>
          </w:tcPr>
          <w:p w:rsidR="00932CFA" w14:paraId="2107E9EA"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.363</w:t>
            </w:r>
          </w:p>
        </w:tc>
        <w:tc>
          <w:tcPr>
            <w:tcW w:w="1025" w:type="dxa"/>
            <w:tcBorders>
              <w:top w:val="nil"/>
              <w:left w:val="single" w:sz="8" w:space="0" w:color="000000"/>
              <w:bottom w:val="single" w:sz="18" w:space="0" w:color="000000"/>
              <w:right w:val="single" w:sz="18" w:space="0" w:color="000000"/>
            </w:tcBorders>
            <w:shd w:val="clear" w:color="auto" w:fill="FFFFFF"/>
            <w:vAlign w:val="center"/>
            <w:hideMark/>
          </w:tcPr>
          <w:p w:rsidR="00932CFA" w14:paraId="47A57BB1" w14:textId="77777777">
            <w:pPr>
              <w:autoSpaceDE w:val="0"/>
              <w:autoSpaceDN w:val="0"/>
              <w:adjustRightInd w:val="0"/>
              <w:spacing w:after="0" w:line="320" w:lineRule="atLeast"/>
              <w:ind w:left="60" w:right="60"/>
              <w:jc w:val="right"/>
              <w:rPr>
                <w:rFonts w:ascii="Arial" w:hAnsi="Arial" w:cs="Arial"/>
                <w:color w:val="000000"/>
                <w:sz w:val="18"/>
                <w:szCs w:val="18"/>
              </w:rPr>
            </w:pPr>
            <w:r>
              <w:rPr>
                <w:rFonts w:ascii="Arial" w:hAnsi="Arial" w:cs="Arial"/>
                <w:color w:val="000000"/>
                <w:sz w:val="18"/>
                <w:szCs w:val="18"/>
              </w:rPr>
              <w:t>.717</w:t>
            </w:r>
          </w:p>
        </w:tc>
      </w:tr>
    </w:tbl>
    <w:p w:rsidR="00506C31" w:rsidP="004F3695" w14:paraId="66A48B1F" w14:textId="517A0B96">
      <w:pPr>
        <w:autoSpaceDE w:val="0"/>
        <w:autoSpaceDN w:val="0"/>
        <w:adjustRightInd w:val="0"/>
        <w:spacing w:after="0" w:line="240" w:lineRule="auto"/>
        <w:jc w:val="both"/>
        <w:rPr>
          <w:rFonts w:cs="Times New Roman"/>
          <w:sz w:val="24"/>
          <w:szCs w:val="24"/>
        </w:rPr>
      </w:pPr>
    </w:p>
    <w:p w:rsidR="000747D4" w:rsidP="003A516D" w14:paraId="2318E13F" w14:textId="0C85ECC1">
      <w:pPr>
        <w:spacing w:after="0" w:line="480" w:lineRule="auto"/>
        <w:ind w:left="14" w:firstLine="720"/>
        <w:jc w:val="both"/>
        <w:rPr>
          <w:b/>
          <w:bCs/>
        </w:rPr>
      </w:pPr>
      <w:r>
        <w:rPr>
          <w:b/>
          <w:bCs/>
        </w:rPr>
        <w:t>Discussion.</w:t>
      </w:r>
    </w:p>
    <w:p w:rsidR="000747D4" w:rsidP="003A516D" w14:paraId="08D86ACE" w14:textId="6B620F81">
      <w:pPr>
        <w:spacing w:after="0" w:line="480" w:lineRule="auto"/>
        <w:ind w:left="14" w:firstLine="720"/>
        <w:jc w:val="both"/>
        <w:rPr>
          <w:sz w:val="24"/>
          <w:szCs w:val="24"/>
        </w:rPr>
      </w:pPr>
      <w:r w:rsidRPr="00943963">
        <w:rPr>
          <w:sz w:val="24"/>
          <w:szCs w:val="24"/>
        </w:rPr>
        <w:t xml:space="preserve">In the economic world today, the responsibilities of ensuring that skilled and hardworking employees are retained within the organization fall on the higher management of every organization. </w:t>
      </w:r>
      <w:r w:rsidRPr="00943963" w:rsidR="00943963">
        <w:rPr>
          <w:sz w:val="24"/>
          <w:szCs w:val="24"/>
        </w:rPr>
        <w:t xml:space="preserve">In recent years, employers have found out that employee turnover may be due to the following reasons. . Firstly, lack of career growth and progress may cause an employee to change careers or move to a newer organization that appreciates their efforts. Secondly, working overtime with no extra pay kills the motivation of some employees thus encouraging them to move to other business organizations. Moreover, a lack of feedback or recognition and support from project </w:t>
      </w:r>
      <w:r w:rsidRPr="00943963" w:rsidR="00943963">
        <w:rPr>
          <w:sz w:val="24"/>
          <w:szCs w:val="24"/>
        </w:rPr>
        <w:t>managers shows the employees that the organization is not investing in their jobs hence they lack the motivation to continue working. Also, the absence of rewards for work-well-done and compensation for sick leaves or work accidents makes the employee think that their well-being is not guaranteed in that particular organization. Besides, if an organization does not offer opportunities for promotions and room for decision making for some management employees may cause those employees to move to new firms and organizations.</w:t>
      </w:r>
      <w:r w:rsidR="00943963">
        <w:rPr>
          <w:sz w:val="24"/>
          <w:szCs w:val="24"/>
        </w:rPr>
        <w:t xml:space="preserve"> </w:t>
      </w:r>
    </w:p>
    <w:p w:rsidR="00943963" w:rsidRPr="00943963" w:rsidP="00273CB3" w14:paraId="6F381938" w14:textId="3C496795">
      <w:pPr>
        <w:spacing w:after="0" w:line="480" w:lineRule="auto"/>
        <w:ind w:left="14" w:firstLine="720"/>
        <w:jc w:val="both"/>
        <w:rPr>
          <w:sz w:val="24"/>
          <w:szCs w:val="24"/>
        </w:rPr>
      </w:pPr>
      <w:r>
        <w:rPr>
          <w:sz w:val="24"/>
          <w:szCs w:val="24"/>
        </w:rPr>
        <w:t xml:space="preserve">Following the results for H1, the results show that a positive employee engagement will lead to increased retention within an organization. The results for Hypothesis H2 show that the employees’ performance within an organization can determine their retention within an organization. Moreover, the hypothesis H3 shows that a positive culture within the organization can maintain high retention level of skilled employees. Furthermore, the hypothesis H4 shows that offering training can ensure employees are retained. Lastly, the hypothesis H5 shows that motivating the employees and offering rewards will ensure that </w:t>
      </w:r>
      <w:r w:rsidR="00273CB3">
        <w:rPr>
          <w:sz w:val="24"/>
          <w:szCs w:val="24"/>
        </w:rPr>
        <w:t>employee turnover is reduced while retention is improved</w:t>
      </w:r>
      <w:r w:rsidR="00D56886">
        <w:rPr>
          <w:sz w:val="24"/>
          <w:szCs w:val="24"/>
        </w:rPr>
        <w:t xml:space="preserve">. According to (Michaels et al, 1982),  observing the commitment of an employee to the organization and their expectations from that particular job highly assists the management of an organization to determine whether the employees are highly satisfied with their jobs and whether they have the intention of quitting their job in the near or far future. </w:t>
      </w:r>
      <w:r w:rsidR="00FF215E">
        <w:rPr>
          <w:sz w:val="24"/>
          <w:szCs w:val="24"/>
        </w:rPr>
        <w:t xml:space="preserve">Moreover, the higher the number of employees retained by an organization, the higher the productivity of the organization since the level of operational activities is also increased. </w:t>
      </w:r>
      <w:r w:rsidRPr="00361DDC" w:rsidR="00FF215E">
        <w:rPr>
          <w:sz w:val="24"/>
          <w:szCs w:val="24"/>
        </w:rPr>
        <w:t>According to (Malik et al, 2013), an increase in the rate of employee retention leads to an increase in organizational productivity while an increase in the rate of employee turn-over reduces the general rate of productivity.</w:t>
      </w:r>
    </w:p>
    <w:p w:rsidR="002100E1" w:rsidP="003A516D" w14:paraId="220ACCA3" w14:textId="7D1555E8">
      <w:pPr>
        <w:spacing w:after="0" w:line="480" w:lineRule="auto"/>
        <w:ind w:left="14" w:firstLine="720"/>
        <w:jc w:val="both"/>
        <w:rPr>
          <w:b/>
          <w:bCs/>
        </w:rPr>
      </w:pPr>
      <w:r w:rsidRPr="00932CFA">
        <w:rPr>
          <w:b/>
          <w:bCs/>
        </w:rPr>
        <w:t>C</w:t>
      </w:r>
      <w:r w:rsidR="006F3FC0">
        <w:rPr>
          <w:b/>
          <w:bCs/>
        </w:rPr>
        <w:t>ONCLUSION AND RECOMMENDATIONS.</w:t>
      </w:r>
    </w:p>
    <w:p w:rsidR="00946C6F" w:rsidRPr="006F3FC0" w:rsidP="006F3FC0" w14:paraId="318524E8" w14:textId="11BC4AF8">
      <w:pPr>
        <w:spacing w:line="480" w:lineRule="auto"/>
        <w:ind w:firstLine="720"/>
        <w:jc w:val="both"/>
        <w:rPr>
          <w:rFonts w:cs="Times New Roman"/>
          <w:sz w:val="24"/>
          <w:szCs w:val="24"/>
        </w:rPr>
      </w:pPr>
      <w:r w:rsidRPr="004B3939">
        <w:t>Th</w:t>
      </w:r>
      <w:r w:rsidR="00377470">
        <w:t>e</w:t>
      </w:r>
      <w:r w:rsidRPr="004B3939">
        <w:t xml:space="preserve"> chapter </w:t>
      </w:r>
      <w:r>
        <w:t xml:space="preserve">discusses a </w:t>
      </w:r>
      <w:r w:rsidR="00377470">
        <w:t>synopsis</w:t>
      </w:r>
      <w:r>
        <w:t xml:space="preserve"> of the findings, it gives a general conclusion and offers recommendations for future study on employee retention. The </w:t>
      </w:r>
      <w:r w:rsidR="00377470">
        <w:t>goal</w:t>
      </w:r>
      <w:r>
        <w:t xml:space="preserve"> of the study was </w:t>
      </w:r>
      <w:r w:rsidR="00AB4ABF">
        <w:t xml:space="preserve">to </w:t>
      </w:r>
      <w:r w:rsidR="00AB4ABF">
        <w:rPr>
          <w:rFonts w:cs="Times New Roman"/>
          <w:sz w:val="24"/>
          <w:szCs w:val="24"/>
        </w:rPr>
        <w:t>establish</w:t>
      </w:r>
      <w:r>
        <w:rPr>
          <w:rFonts w:cs="Times New Roman"/>
          <w:sz w:val="24"/>
          <w:szCs w:val="24"/>
        </w:rPr>
        <w:t xml:space="preserve"> the effect of workplace culture on employee retention, to establish how training influences, employee retention, to assess how the availability of motivation influences employee retention, to analyze how job performance influences employee retention and, to assess how work engagement influences employee retention. The first part involved </w:t>
      </w:r>
      <w:r w:rsidR="00AB4ABF">
        <w:rPr>
          <w:rFonts w:cs="Times New Roman"/>
          <w:sz w:val="24"/>
          <w:szCs w:val="24"/>
        </w:rPr>
        <w:t xml:space="preserve">understanding the significance of the research and the methodologies used data collection. The second part deals with the different factors that affect employee retention within the organization. Part three deals with the analysis of results after the collection of data and running the data through the SPSS software. The recommendations arising from the study have been described in this last chapter. </w:t>
      </w:r>
    </w:p>
    <w:p w:rsidR="006F3FC0" w:rsidP="006F3FC0" w14:paraId="06F96790" w14:textId="77777777">
      <w:pPr>
        <w:spacing w:after="0" w:line="480" w:lineRule="auto"/>
        <w:ind w:left="14" w:firstLine="720"/>
        <w:jc w:val="both"/>
      </w:pPr>
      <w:r>
        <w:rPr>
          <w:sz w:val="24"/>
          <w:szCs w:val="24"/>
        </w:rPr>
        <w:t xml:space="preserve">Data analysis is useful because it helps an organization or a business firm comprehend the challenges and problems facing the organization by developing structures and visualizations that help in the interpretation of the data. From the data collected in this research, the analysis involved the following steps: First, it involves the preparation of a grid where the data from the questionnaires will be written. Secondly, developing a coding system to check the comprehensiveness and completeness of the questions and answers from the questionnaires. From the results, it is seen that some factors positively influence the retention of employees while others negatively influence. For instance, motivation and training will make an employee stay longer in an organization while a lack of health insurance, and lack of engagement will make an employee consider moving to a different company. According to (Kalid et al, 2018), human resource management strategies are not enough to ensure the retention of employees. Therefore, most organizations are determined to find better methods of ensuring retention by accommodating employees' needs rather than depending on the traditional methods. </w:t>
      </w:r>
      <w:r w:rsidRPr="006F3FC0">
        <w:rPr>
          <w:sz w:val="24"/>
          <w:szCs w:val="24"/>
        </w:rPr>
        <w:t xml:space="preserve">The utilization of Cronbach's </w:t>
      </w:r>
      <w:r w:rsidRPr="006F3FC0">
        <w:rPr>
          <w:sz w:val="24"/>
          <w:szCs w:val="24"/>
        </w:rPr>
        <w:t>alpha test, the regression analysis, and Pearson's correlation can help the researcher understand the analyzed data in a more simplified way. The area of examination of data assembled the major factors affecting the retention of employees. Data analyzed was in the form of demographic data, the relationship between those elements. Therefore, determining connections between dependent and independent variables can assist in the comprehension of the collected data.</w:t>
      </w:r>
    </w:p>
    <w:p w:rsidR="001E7C28" w:rsidRPr="006F3FC0" w:rsidP="003A516D" w14:paraId="08909ABE" w14:textId="7AD20CA9">
      <w:pPr>
        <w:spacing w:after="0" w:line="480" w:lineRule="auto"/>
        <w:ind w:left="9" w:firstLine="720"/>
        <w:jc w:val="both"/>
        <w:rPr>
          <w:b/>
          <w:bCs/>
          <w:sz w:val="24"/>
          <w:szCs w:val="24"/>
        </w:rPr>
      </w:pPr>
      <w:r w:rsidRPr="006F3FC0">
        <w:rPr>
          <w:b/>
          <w:bCs/>
          <w:sz w:val="24"/>
          <w:szCs w:val="24"/>
        </w:rPr>
        <w:t xml:space="preserve">Limitations </w:t>
      </w:r>
    </w:p>
    <w:p w:rsidR="001E7C28" w:rsidRPr="00AC1EBA" w:rsidP="003A516D" w14:paraId="78E8CE5F" w14:textId="4AF66F75">
      <w:pPr>
        <w:spacing w:after="0" w:line="480" w:lineRule="auto"/>
        <w:ind w:left="9" w:firstLine="720"/>
        <w:jc w:val="both"/>
        <w:rPr>
          <w:sz w:val="24"/>
          <w:szCs w:val="24"/>
        </w:rPr>
      </w:pPr>
      <w:r w:rsidRPr="00AC1EBA">
        <w:rPr>
          <w:sz w:val="24"/>
          <w:szCs w:val="24"/>
        </w:rPr>
        <w:t xml:space="preserve">This research on employee retention had some limitations. </w:t>
      </w:r>
      <w:r>
        <w:rPr>
          <w:sz w:val="24"/>
          <w:szCs w:val="24"/>
        </w:rPr>
        <w:t xml:space="preserve">The major limitation for this study was that no follow-up information was available after the study to determine if an organization changed their methods of employee retention or check whether employees altered their decisions about moving to new firms. Therefore, the research speculated that the performance of the organization, training remained the same, and engagement remained the same throughout the entire existence of the organization. </w:t>
      </w:r>
      <w:r w:rsidR="000B5780">
        <w:rPr>
          <w:sz w:val="24"/>
          <w:szCs w:val="24"/>
        </w:rPr>
        <w:t xml:space="preserve">Moreover, the research was unable to determine the long term effects of employee retention and turnover on both the organization and the employees. </w:t>
      </w:r>
    </w:p>
    <w:p w:rsidR="001E7C28" w:rsidRPr="001E7C28" w:rsidP="003A516D" w14:paraId="011C797D" w14:textId="148D601A">
      <w:pPr>
        <w:spacing w:after="0" w:line="480" w:lineRule="auto"/>
        <w:ind w:left="9" w:firstLine="720"/>
        <w:jc w:val="both"/>
        <w:rPr>
          <w:b/>
          <w:bCs/>
          <w:sz w:val="24"/>
          <w:szCs w:val="24"/>
        </w:rPr>
      </w:pPr>
      <w:r w:rsidRPr="001E7C28">
        <w:rPr>
          <w:b/>
          <w:bCs/>
          <w:sz w:val="24"/>
          <w:szCs w:val="24"/>
        </w:rPr>
        <w:t>Recommendations.</w:t>
      </w:r>
    </w:p>
    <w:p w:rsidR="001E7C28" w:rsidP="003A516D" w14:paraId="6061DAAB" w14:textId="4288CCBB">
      <w:pPr>
        <w:spacing w:after="0" w:line="480" w:lineRule="auto"/>
        <w:ind w:left="9" w:firstLine="720"/>
        <w:jc w:val="both"/>
        <w:rPr>
          <w:sz w:val="24"/>
          <w:szCs w:val="24"/>
        </w:rPr>
      </w:pPr>
      <w:r>
        <w:rPr>
          <w:sz w:val="24"/>
          <w:szCs w:val="24"/>
        </w:rPr>
        <w:t xml:space="preserve">To ensure that employee </w:t>
      </w:r>
      <w:r w:rsidR="000919D4">
        <w:rPr>
          <w:sz w:val="24"/>
          <w:szCs w:val="24"/>
        </w:rPr>
        <w:t xml:space="preserve">retention is achieved, the organization can follow the following precautions. First, the organization might keep collaboration between management and the employees to encourage good ethics amongst them. That is, for the employees to work in harmony, they need to take issues into considerations to ensure personal matters do not interfere with work ethics. Moreover, the organization should review salary, promotion, and benefits issues to increase retention. For instance, employees will feel well taken care of if they get vacations, after-hour </w:t>
      </w:r>
      <w:r w:rsidR="00D4759E">
        <w:rPr>
          <w:sz w:val="24"/>
          <w:szCs w:val="24"/>
        </w:rPr>
        <w:t>p</w:t>
      </w:r>
      <w:r w:rsidR="000919D4">
        <w:rPr>
          <w:sz w:val="24"/>
          <w:szCs w:val="24"/>
        </w:rPr>
        <w:t xml:space="preserve">ayments, and medical insurances. </w:t>
      </w:r>
      <w:r w:rsidR="00D4759E">
        <w:rPr>
          <w:sz w:val="24"/>
          <w:szCs w:val="24"/>
        </w:rPr>
        <w:t xml:space="preserve">Moreover, </w:t>
      </w:r>
      <w:r w:rsidRPr="00361DDC" w:rsidR="00D4759E">
        <w:rPr>
          <w:sz w:val="24"/>
          <w:szCs w:val="24"/>
        </w:rPr>
        <w:t xml:space="preserve">maintaining a favorable environment in an organization can help reduce the rates of employees leaving organizations for better jobs. </w:t>
      </w:r>
      <w:r w:rsidRPr="00361DDC" w:rsidR="00D4759E">
        <w:rPr>
          <w:sz w:val="24"/>
          <w:szCs w:val="24"/>
        </w:rPr>
        <w:t>Therefore, proper inspiration and motivation, work engagement, providing a favorable working culture, and providing training can help improve employee retention</w:t>
      </w:r>
    </w:p>
    <w:p w:rsidR="001E7C28" w:rsidP="003A516D" w14:paraId="0F787C09" w14:textId="4F15BD15">
      <w:pPr>
        <w:spacing w:after="0" w:line="480" w:lineRule="auto"/>
        <w:ind w:left="9" w:firstLine="720"/>
        <w:jc w:val="both"/>
        <w:rPr>
          <w:sz w:val="24"/>
          <w:szCs w:val="24"/>
        </w:rPr>
      </w:pPr>
      <w:r>
        <w:rPr>
          <w:sz w:val="24"/>
          <w:szCs w:val="24"/>
        </w:rPr>
        <w:t>For future study, the organization can do a further survey to determine the attitudes of management and whether or not they influence employee retention.</w:t>
      </w:r>
    </w:p>
    <w:p w:rsidR="00A51C9E" w14:paraId="10039E0E" w14:textId="75D3473D">
      <w:pPr>
        <w:rPr>
          <w:sz w:val="24"/>
          <w:szCs w:val="24"/>
        </w:rPr>
      </w:pPr>
      <w:r>
        <w:rPr>
          <w:sz w:val="24"/>
          <w:szCs w:val="24"/>
        </w:rPr>
        <w:br w:type="page"/>
      </w:r>
    </w:p>
    <w:p w:rsidR="00A51C9E" w:rsidP="003A516D" w14:paraId="4560EC4A" w14:textId="77777777">
      <w:pPr>
        <w:spacing w:after="0" w:line="480" w:lineRule="auto"/>
        <w:ind w:left="9" w:firstLine="720"/>
        <w:jc w:val="both"/>
        <w:rPr>
          <w:sz w:val="24"/>
          <w:szCs w:val="24"/>
        </w:rPr>
      </w:pPr>
    </w:p>
    <w:p w:rsidR="007324DD" w:rsidP="00A51C9E" w14:paraId="102BAC06" w14:textId="1DC9F01F">
      <w:pPr>
        <w:spacing w:after="0"/>
        <w:ind w:left="9"/>
        <w:jc w:val="center"/>
        <w:rPr>
          <w:sz w:val="24"/>
          <w:szCs w:val="24"/>
        </w:rPr>
      </w:pPr>
      <w:r>
        <w:rPr>
          <w:sz w:val="24"/>
          <w:szCs w:val="24"/>
        </w:rPr>
        <w:t>References.</w:t>
      </w:r>
    </w:p>
    <w:p w:rsidR="00A51C9E" w:rsidP="00A51C9E" w14:paraId="670D8BE2" w14:textId="77777777">
      <w:pPr>
        <w:spacing w:after="0"/>
        <w:ind w:left="9"/>
        <w:jc w:val="center"/>
        <w:rPr>
          <w:sz w:val="24"/>
          <w:szCs w:val="24"/>
        </w:rPr>
      </w:pPr>
    </w:p>
    <w:p w:rsidR="007324DD" w:rsidRPr="00A51C9E" w:rsidP="00A51C9E" w14:paraId="147404D2" w14:textId="0F1712CA">
      <w:pPr>
        <w:spacing w:after="0" w:line="480" w:lineRule="auto"/>
        <w:ind w:left="719" w:hanging="720"/>
        <w:jc w:val="both"/>
        <w:rPr>
          <w:rFonts w:cs="Times New Roman"/>
          <w:sz w:val="24"/>
          <w:szCs w:val="24"/>
        </w:rPr>
      </w:pPr>
      <w:r w:rsidRPr="00A51C9E">
        <w:rPr>
          <w:rFonts w:cs="Times New Roman"/>
          <w:sz w:val="24"/>
          <w:szCs w:val="24"/>
        </w:rPr>
        <w:t xml:space="preserve">Allen, D.G., Bryant, P.C., &amp; Vardman, J.M. (2010). Retaining talent: </w:t>
      </w:r>
      <w:r w:rsidRPr="00A51C9E">
        <w:rPr>
          <w:rFonts w:cs="Times New Roman"/>
          <w:i/>
          <w:iCs/>
          <w:sz w:val="24"/>
          <w:szCs w:val="24"/>
        </w:rPr>
        <w:t>Replacing misconceptions with evidence-based strategies</w:t>
      </w:r>
      <w:r w:rsidRPr="00A51C9E">
        <w:rPr>
          <w:rFonts w:cs="Times New Roman"/>
          <w:sz w:val="24"/>
          <w:szCs w:val="24"/>
        </w:rPr>
        <w:t xml:space="preserve">. Academy of Management Perspectives, 24, 48-64.   </w:t>
      </w:r>
    </w:p>
    <w:p w:rsidR="003A516D" w:rsidRPr="00A51C9E" w:rsidP="00A51C9E" w14:paraId="01B2BB20" w14:textId="140303BE">
      <w:pPr>
        <w:spacing w:line="480" w:lineRule="auto"/>
        <w:ind w:left="720" w:hanging="720"/>
        <w:jc w:val="both"/>
        <w:rPr>
          <w:rFonts w:cs="Times New Roman"/>
          <w:color w:val="222222"/>
          <w:sz w:val="24"/>
          <w:szCs w:val="24"/>
          <w:shd w:val="clear" w:color="auto" w:fill="FFFFFF"/>
        </w:rPr>
      </w:pPr>
      <w:r w:rsidRPr="00A51C9E">
        <w:rPr>
          <w:rFonts w:cs="Times New Roman"/>
          <w:color w:val="222222"/>
          <w:sz w:val="24"/>
          <w:szCs w:val="24"/>
          <w:shd w:val="clear" w:color="auto" w:fill="FFFFFF"/>
        </w:rPr>
        <w:t>Bates, D. M., &amp; Watts, D. G. (1988). </w:t>
      </w:r>
      <w:r w:rsidRPr="00A51C9E">
        <w:rPr>
          <w:rFonts w:cs="Times New Roman"/>
          <w:i/>
          <w:iCs/>
          <w:color w:val="222222"/>
          <w:sz w:val="24"/>
          <w:szCs w:val="24"/>
          <w:shd w:val="clear" w:color="auto" w:fill="FFFFFF"/>
        </w:rPr>
        <w:t>Nonlinear regression analysis and its applications</w:t>
      </w:r>
      <w:r w:rsidRPr="00A51C9E">
        <w:rPr>
          <w:rFonts w:cs="Times New Roman"/>
          <w:color w:val="222222"/>
          <w:sz w:val="24"/>
          <w:szCs w:val="24"/>
          <w:shd w:val="clear" w:color="auto" w:fill="FFFFFF"/>
        </w:rPr>
        <w:t> (Vol. 2). New York: Wiley.</w:t>
      </w:r>
    </w:p>
    <w:p w:rsidR="00A51C9E" w:rsidP="00A51C9E" w14:paraId="52B34BAA" w14:textId="2AF31FBF">
      <w:pPr>
        <w:spacing w:line="480" w:lineRule="auto"/>
        <w:ind w:left="720" w:hanging="720"/>
        <w:jc w:val="both"/>
        <w:rPr>
          <w:rFonts w:cs="Times New Roman"/>
          <w:color w:val="222222"/>
          <w:sz w:val="24"/>
          <w:szCs w:val="24"/>
          <w:shd w:val="clear" w:color="auto" w:fill="FFFFFF"/>
        </w:rPr>
      </w:pPr>
      <w:r w:rsidRPr="00A51C9E">
        <w:rPr>
          <w:rFonts w:cs="Times New Roman"/>
          <w:color w:val="222222"/>
          <w:sz w:val="24"/>
          <w:szCs w:val="24"/>
          <w:shd w:val="clear" w:color="auto" w:fill="FFFFFF"/>
        </w:rPr>
        <w:t xml:space="preserve">Khalid, K., &amp; Nawab, S. (2018). Employee participation and employee retention because of compensation. </w:t>
      </w:r>
      <w:r w:rsidRPr="00A51C9E">
        <w:rPr>
          <w:rFonts w:cs="Times New Roman"/>
          <w:i/>
          <w:iCs/>
          <w:color w:val="222222"/>
          <w:sz w:val="24"/>
          <w:szCs w:val="24"/>
          <w:shd w:val="clear" w:color="auto" w:fill="FFFFFF"/>
        </w:rPr>
        <w:t>SAGE Open</w:t>
      </w:r>
      <w:r w:rsidRPr="00A51C9E">
        <w:rPr>
          <w:rFonts w:cs="Times New Roman"/>
          <w:color w:val="222222"/>
          <w:sz w:val="24"/>
          <w:szCs w:val="24"/>
          <w:shd w:val="clear" w:color="auto" w:fill="FFFFFF"/>
        </w:rPr>
        <w:t>, </w:t>
      </w:r>
      <w:r w:rsidRPr="00A51C9E">
        <w:rPr>
          <w:rFonts w:cs="Times New Roman"/>
          <w:i/>
          <w:iCs/>
          <w:color w:val="222222"/>
          <w:sz w:val="24"/>
          <w:szCs w:val="24"/>
          <w:shd w:val="clear" w:color="auto" w:fill="FFFFFF"/>
        </w:rPr>
        <w:t>8</w:t>
      </w:r>
      <w:r w:rsidRPr="00A51C9E">
        <w:rPr>
          <w:rFonts w:cs="Times New Roman"/>
          <w:color w:val="222222"/>
          <w:sz w:val="24"/>
          <w:szCs w:val="24"/>
          <w:shd w:val="clear" w:color="auto" w:fill="FFFFFF"/>
        </w:rPr>
        <w:t>(4), 2158244018810067.</w:t>
      </w:r>
    </w:p>
    <w:p w:rsidR="00B35D80" w:rsidRPr="007C4E77" w:rsidP="00B35D80" w14:paraId="78A39196" w14:textId="77777777">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Malik, M. I., Sajjad, M., Hyder, S., Ahmad, M. S., Ahmed, J., &amp; Hussain, S. (2013). Role overload: A cause of diminishing employee retention and productivity. </w:t>
      </w:r>
      <w:r w:rsidRPr="007C4E77">
        <w:rPr>
          <w:rFonts w:cs="Times New Roman"/>
          <w:i/>
          <w:iCs/>
          <w:color w:val="222222"/>
          <w:sz w:val="24"/>
          <w:szCs w:val="24"/>
          <w:shd w:val="clear" w:color="auto" w:fill="FFFFFF"/>
        </w:rPr>
        <w:t>Middle-East Journal of Scientific Research</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18</w:t>
      </w:r>
      <w:r w:rsidRPr="007C4E77">
        <w:rPr>
          <w:rFonts w:cs="Times New Roman"/>
          <w:color w:val="222222"/>
          <w:sz w:val="24"/>
          <w:szCs w:val="24"/>
          <w:shd w:val="clear" w:color="auto" w:fill="FFFFFF"/>
        </w:rPr>
        <w:t>(11), 1573-1577.</w:t>
      </w:r>
    </w:p>
    <w:p w:rsidR="00B35D80" w:rsidRPr="00A51C9E" w:rsidP="00B35D80" w14:paraId="4C15BA94" w14:textId="36150ED2">
      <w:pPr>
        <w:spacing w:line="480" w:lineRule="auto"/>
        <w:ind w:left="720" w:hanging="720"/>
        <w:jc w:val="both"/>
        <w:rPr>
          <w:rFonts w:cs="Times New Roman"/>
          <w:color w:val="222222"/>
          <w:sz w:val="24"/>
          <w:szCs w:val="24"/>
          <w:shd w:val="clear" w:color="auto" w:fill="FFFFFF"/>
        </w:rPr>
      </w:pPr>
      <w:r w:rsidRPr="007C4E77">
        <w:rPr>
          <w:rFonts w:cs="Times New Roman"/>
          <w:color w:val="222222"/>
          <w:sz w:val="24"/>
          <w:szCs w:val="24"/>
          <w:shd w:val="clear" w:color="auto" w:fill="FFFFFF"/>
        </w:rPr>
        <w:t>Michaels, C. E., &amp; Spector, P. E. (1982). Causes of employee turnover: A test of the Mobley, Griffeth, Hand, and Meglino model. </w:t>
      </w:r>
      <w:r w:rsidRPr="007C4E77">
        <w:rPr>
          <w:rFonts w:cs="Times New Roman"/>
          <w:i/>
          <w:iCs/>
          <w:color w:val="222222"/>
          <w:sz w:val="24"/>
          <w:szCs w:val="24"/>
          <w:shd w:val="clear" w:color="auto" w:fill="FFFFFF"/>
        </w:rPr>
        <w:t>Journal of applied psychology</w:t>
      </w:r>
      <w:r w:rsidRPr="007C4E77">
        <w:rPr>
          <w:rFonts w:cs="Times New Roman"/>
          <w:color w:val="222222"/>
          <w:sz w:val="24"/>
          <w:szCs w:val="24"/>
          <w:shd w:val="clear" w:color="auto" w:fill="FFFFFF"/>
        </w:rPr>
        <w:t>, </w:t>
      </w:r>
      <w:r w:rsidRPr="007C4E77">
        <w:rPr>
          <w:rFonts w:cs="Times New Roman"/>
          <w:i/>
          <w:iCs/>
          <w:color w:val="222222"/>
          <w:sz w:val="24"/>
          <w:szCs w:val="24"/>
          <w:shd w:val="clear" w:color="auto" w:fill="FFFFFF"/>
        </w:rPr>
        <w:t>67</w:t>
      </w:r>
      <w:r w:rsidRPr="007C4E77">
        <w:rPr>
          <w:rFonts w:cs="Times New Roman"/>
          <w:color w:val="222222"/>
          <w:sz w:val="24"/>
          <w:szCs w:val="24"/>
          <w:shd w:val="clear" w:color="auto" w:fill="FFFFFF"/>
        </w:rPr>
        <w:t>(1), 53</w:t>
      </w:r>
    </w:p>
    <w:p w:rsidR="007324DD" w:rsidP="007324DD" w14:paraId="03388B41" w14:textId="77777777">
      <w:pPr>
        <w:spacing w:after="0"/>
        <w:ind w:left="719" w:hanging="720"/>
      </w:pPr>
    </w:p>
    <w:p w:rsidR="001E7C28" w:rsidP="001E7C28" w14:paraId="1C3B23FD" w14:textId="77777777">
      <w:pPr>
        <w:spacing w:after="343"/>
        <w:ind w:left="60"/>
      </w:pPr>
      <w:r>
        <w:t xml:space="preserve"> </w:t>
      </w:r>
    </w:p>
    <w:p w:rsidR="001E7C28" w:rsidP="001E7C28" w14:paraId="23E055A9" w14:textId="77777777">
      <w:pPr>
        <w:spacing w:after="343"/>
        <w:ind w:left="60"/>
      </w:pPr>
      <w:r>
        <w:t xml:space="preserve"> </w:t>
      </w:r>
    </w:p>
    <w:p w:rsidR="001E7C28" w:rsidP="004B3939" w14:paraId="6D013445" w14:textId="77777777">
      <w:pPr>
        <w:spacing w:after="0"/>
        <w:ind w:left="9"/>
        <w:rPr>
          <w:sz w:val="24"/>
          <w:szCs w:val="24"/>
        </w:rPr>
      </w:pPr>
    </w:p>
    <w:p w:rsidR="001E7C28" w:rsidP="004B3939" w14:paraId="4B2DB22E" w14:textId="77777777">
      <w:pPr>
        <w:spacing w:after="0"/>
        <w:ind w:left="9"/>
        <w:rPr>
          <w:sz w:val="24"/>
          <w:szCs w:val="24"/>
        </w:rPr>
      </w:pPr>
    </w:p>
    <w:p w:rsidR="001E7C28" w:rsidP="004B3939" w14:paraId="738A1B56" w14:textId="77777777">
      <w:pPr>
        <w:spacing w:after="0"/>
        <w:ind w:left="9"/>
        <w:rPr>
          <w:sz w:val="24"/>
          <w:szCs w:val="24"/>
        </w:rPr>
      </w:pPr>
    </w:p>
    <w:p w:rsidR="001E7C28" w:rsidP="004B3939" w14:paraId="1C4DDFE8" w14:textId="77777777">
      <w:pPr>
        <w:spacing w:after="0"/>
        <w:ind w:left="9"/>
        <w:rPr>
          <w:sz w:val="24"/>
          <w:szCs w:val="24"/>
        </w:rPr>
      </w:pPr>
    </w:p>
    <w:p w:rsidR="00DB09BF" w:rsidP="00DF697B" w14:paraId="4EC29B99" w14:textId="34A08777">
      <w:pPr>
        <w:spacing w:after="0"/>
      </w:pPr>
    </w:p>
    <w:sectPr w:rsidSect="000F3B7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920598"/>
      <w:docPartObj>
        <w:docPartGallery w:val="Page Numbers (Top of Page)"/>
        <w:docPartUnique/>
      </w:docPartObj>
    </w:sdtPr>
    <w:sdtEndPr>
      <w:rPr>
        <w:noProof/>
      </w:rPr>
    </w:sdtEndPr>
    <w:sdtContent>
      <w:p w:rsidR="000F3B7C" w14:paraId="50227A80" w14:textId="1BE84F1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F3B7C" w14:paraId="12E4C236" w14:textId="5D4B23E4">
    <w:pPr>
      <w:pStyle w:val="Header"/>
    </w:pPr>
    <w:r>
      <w:t>RESULTS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3B7C" w14:paraId="7E90E04C" w14:textId="77E3878B">
    <w:pPr>
      <w:pStyle w:val="Header"/>
    </w:pPr>
    <w:r>
      <w:t xml:space="preserve">Running </w:t>
    </w:r>
    <w:r w:rsidR="00ED6597">
      <w:t>H</w:t>
    </w:r>
    <w:r>
      <w:t>ead: RESULTS</w:t>
    </w:r>
    <w:r w:rsidR="00ED6597">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97F"/>
    <w:rsid w:val="0002626E"/>
    <w:rsid w:val="000747D4"/>
    <w:rsid w:val="000919D4"/>
    <w:rsid w:val="000B5780"/>
    <w:rsid w:val="000D1A1E"/>
    <w:rsid w:val="000F3B7C"/>
    <w:rsid w:val="001006C9"/>
    <w:rsid w:val="0011194F"/>
    <w:rsid w:val="001E7C28"/>
    <w:rsid w:val="002100E1"/>
    <w:rsid w:val="00273CB3"/>
    <w:rsid w:val="0033624C"/>
    <w:rsid w:val="00361DDC"/>
    <w:rsid w:val="00377470"/>
    <w:rsid w:val="003A516D"/>
    <w:rsid w:val="003F2A4E"/>
    <w:rsid w:val="004646CB"/>
    <w:rsid w:val="004B3939"/>
    <w:rsid w:val="004F3695"/>
    <w:rsid w:val="00506C31"/>
    <w:rsid w:val="005570E7"/>
    <w:rsid w:val="0056241E"/>
    <w:rsid w:val="005A7655"/>
    <w:rsid w:val="00675D42"/>
    <w:rsid w:val="00675E7C"/>
    <w:rsid w:val="006803D4"/>
    <w:rsid w:val="006F3FC0"/>
    <w:rsid w:val="007324DD"/>
    <w:rsid w:val="007B7AB8"/>
    <w:rsid w:val="007C4E77"/>
    <w:rsid w:val="007E5F94"/>
    <w:rsid w:val="008C45B6"/>
    <w:rsid w:val="00932CFA"/>
    <w:rsid w:val="00943963"/>
    <w:rsid w:val="00944850"/>
    <w:rsid w:val="00946C6F"/>
    <w:rsid w:val="00951BF7"/>
    <w:rsid w:val="009F27B2"/>
    <w:rsid w:val="00A14CCB"/>
    <w:rsid w:val="00A51C9E"/>
    <w:rsid w:val="00A82C98"/>
    <w:rsid w:val="00AB4ABF"/>
    <w:rsid w:val="00AC1EBA"/>
    <w:rsid w:val="00AD7659"/>
    <w:rsid w:val="00B35D80"/>
    <w:rsid w:val="00C05D59"/>
    <w:rsid w:val="00D353C5"/>
    <w:rsid w:val="00D42A6E"/>
    <w:rsid w:val="00D4759E"/>
    <w:rsid w:val="00D56886"/>
    <w:rsid w:val="00DB09BF"/>
    <w:rsid w:val="00DF697B"/>
    <w:rsid w:val="00ED6597"/>
    <w:rsid w:val="00ED662E"/>
    <w:rsid w:val="00EE397F"/>
    <w:rsid w:val="00F5347D"/>
    <w:rsid w:val="00F567D9"/>
    <w:rsid w:val="00F85EEE"/>
    <w:rsid w:val="00F94F3C"/>
    <w:rsid w:val="00FC7409"/>
    <w:rsid w:val="00FF21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D6D6639-FD14-455B-9ED3-DA27087DF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next w:val="Normal"/>
    <w:link w:val="Heading3Char"/>
    <w:uiPriority w:val="9"/>
    <w:unhideWhenUsed/>
    <w:qFormat/>
    <w:rsid w:val="001E7C28"/>
    <w:pPr>
      <w:keepNext/>
      <w:keepLines/>
      <w:spacing w:after="267" w:line="265" w:lineRule="auto"/>
      <w:ind w:left="10" w:right="5" w:hanging="10"/>
      <w:outlineLvl w:val="2"/>
    </w:pPr>
    <w:rPr>
      <w:rFonts w:eastAsia="Times New Roman" w:cs="Times New Roman"/>
      <w:b/>
      <w:color w:val="000000"/>
      <w:sz w:val="24"/>
    </w:rPr>
  </w:style>
  <w:style w:type="paragraph" w:styleId="Heading4">
    <w:name w:val="heading 4"/>
    <w:next w:val="Normal"/>
    <w:link w:val="Heading4Char"/>
    <w:uiPriority w:val="9"/>
    <w:unhideWhenUsed/>
    <w:qFormat/>
    <w:rsid w:val="001E7C28"/>
    <w:pPr>
      <w:keepNext/>
      <w:keepLines/>
      <w:spacing w:after="267" w:line="265" w:lineRule="auto"/>
      <w:ind w:left="10" w:right="5" w:hanging="10"/>
      <w:outlineLvl w:val="3"/>
    </w:pPr>
    <w:rPr>
      <w:rFonts w:eastAsia="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F3695"/>
    <w:pPr>
      <w:spacing w:after="200" w:line="240" w:lineRule="auto"/>
    </w:pPr>
    <w:rPr>
      <w:rFonts w:asciiTheme="minorHAnsi" w:eastAsiaTheme="minorEastAsia" w:hAnsiTheme="minorHAnsi"/>
      <w:b/>
      <w:bCs/>
      <w:color w:val="4472C4" w:themeColor="accent1"/>
      <w:sz w:val="18"/>
      <w:szCs w:val="18"/>
    </w:rPr>
  </w:style>
  <w:style w:type="table" w:styleId="TableGrid">
    <w:name w:val="Table Grid"/>
    <w:basedOn w:val="TableNormal"/>
    <w:uiPriority w:val="59"/>
    <w:rsid w:val="004F3695"/>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E7C28"/>
    <w:rPr>
      <w:rFonts w:eastAsia="Times New Roman" w:cs="Times New Roman"/>
      <w:b/>
      <w:color w:val="000000"/>
      <w:sz w:val="24"/>
    </w:rPr>
  </w:style>
  <w:style w:type="character" w:customStyle="1" w:styleId="Heading4Char">
    <w:name w:val="Heading 4 Char"/>
    <w:basedOn w:val="DefaultParagraphFont"/>
    <w:link w:val="Heading4"/>
    <w:uiPriority w:val="9"/>
    <w:rsid w:val="001E7C28"/>
    <w:rPr>
      <w:rFonts w:eastAsia="Times New Roman" w:cs="Times New Roman"/>
      <w:b/>
      <w:color w:val="000000"/>
      <w:sz w:val="24"/>
    </w:rPr>
  </w:style>
  <w:style w:type="paragraph" w:styleId="Header">
    <w:name w:val="header"/>
    <w:basedOn w:val="Normal"/>
    <w:link w:val="HeaderChar"/>
    <w:uiPriority w:val="99"/>
    <w:unhideWhenUsed/>
    <w:rsid w:val="000F3B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B7C"/>
  </w:style>
  <w:style w:type="paragraph" w:styleId="Footer">
    <w:name w:val="footer"/>
    <w:basedOn w:val="Normal"/>
    <w:link w:val="FooterChar"/>
    <w:uiPriority w:val="99"/>
    <w:unhideWhenUsed/>
    <w:rsid w:val="000F3B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12</Pages>
  <Words>1985</Words>
  <Characters>11320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2020-09-22T13:15:00Z</dcterms:created>
  <dcterms:modified xsi:type="dcterms:W3CDTF">2020-09-26T07:10:00Z</dcterms:modified>
</cp:coreProperties>
</file>